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jc w:val="center"/>
      </w:pPr>
      <w:r>
        <w:rPr>
          <w:rFonts w:ascii="Arial" w:cs="Arial" w:hAnsi="Arial"/>
          <w:b/>
          <w:sz w:val="24"/>
          <w:szCs w:val="24"/>
        </w:rPr>
        <w:t>REQUERIMENTO Nº 066 /2017</w:t>
      </w:r>
    </w:p>
    <w:p>
      <w:pPr>
        <w:pStyle w:val="style23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23"/>
      </w:pPr>
      <w:r>
        <w:rPr/>
      </w:r>
    </w:p>
    <w:p>
      <w:pPr>
        <w:pStyle w:val="style23"/>
      </w:pPr>
      <w:r>
        <w:rPr/>
      </w:r>
    </w:p>
    <w:p>
      <w:pPr>
        <w:pStyle w:val="style23"/>
      </w:pPr>
      <w:r>
        <w:rPr/>
      </w:r>
    </w:p>
    <w:p>
      <w:pPr>
        <w:pStyle w:val="style23"/>
      </w:pPr>
      <w:r>
        <w:rPr>
          <w:rFonts w:ascii="Arial" w:cs="Arial" w:hAnsi="Arial"/>
          <w:b/>
          <w:sz w:val="24"/>
          <w:szCs w:val="24"/>
        </w:rPr>
        <w:t>A MESA DIRETORA</w:t>
      </w:r>
    </w:p>
    <w:p>
      <w:pPr>
        <w:pStyle w:val="style23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23"/>
      </w:pPr>
      <w:r>
        <w:rPr>
          <w:rFonts w:ascii="Arial" w:cs="Arial" w:hAnsi="Arial"/>
          <w:b/>
          <w:sz w:val="24"/>
          <w:szCs w:val="24"/>
        </w:rPr>
        <w:t>COMISSÃO ESPECIAL</w:t>
      </w:r>
    </w:p>
    <w:p>
      <w:pPr>
        <w:pStyle w:val="style23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23"/>
      </w:pPr>
      <w:r>
        <w:rPr>
          <w:rFonts w:ascii="Arial" w:cs="Arial" w:hAnsi="Arial"/>
          <w:b/>
          <w:sz w:val="24"/>
          <w:szCs w:val="24"/>
        </w:rPr>
        <w:t>DISPOSTIVO REGIMENTAL: ARTIGO 202</w:t>
      </w:r>
    </w:p>
    <w:p>
      <w:pPr>
        <w:pStyle w:val="style23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  <w:jc w:val="both"/>
      </w:pPr>
      <w:r>
        <w:rPr/>
      </w:r>
    </w:p>
    <w:p>
      <w:pPr>
        <w:pStyle w:val="style23"/>
        <w:jc w:val="both"/>
      </w:pPr>
      <w:r>
        <w:rPr>
          <w:rFonts w:ascii="Arial" w:cs="Arial" w:hAnsi="Arial"/>
          <w:sz w:val="24"/>
          <w:szCs w:val="24"/>
        </w:rPr>
        <w:t>O Vereador que este subscreve requer, ouvido o plenário na forma regimental, a formação de COMISSÃO ESPECIAL com o fim de conhecer as dificuldades e estabelecer soluções</w:t>
      </w:r>
      <w:bookmarkStart w:id="0" w:name="_GoBack"/>
      <w:bookmarkEnd w:id="0"/>
      <w:r>
        <w:rPr>
          <w:rFonts w:ascii="Arial" w:cs="Arial" w:hAnsi="Arial"/>
          <w:sz w:val="24"/>
          <w:szCs w:val="24"/>
        </w:rPr>
        <w:t xml:space="preserve"> para as atividades administrativas de trânsito no Município de Timóteo.</w:t>
      </w:r>
    </w:p>
    <w:p>
      <w:pPr>
        <w:pStyle w:val="style23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  <w:jc w:val="both"/>
      </w:pPr>
      <w:r>
        <w:rPr>
          <w:rFonts w:ascii="Arial" w:cs="Arial" w:hAnsi="Arial"/>
          <w:b/>
          <w:sz w:val="24"/>
          <w:szCs w:val="24"/>
        </w:rPr>
        <w:t xml:space="preserve">JUSTIFICATIVA: </w:t>
      </w:r>
      <w:r>
        <w:rPr>
          <w:rFonts w:ascii="Arial" w:cs="Arial" w:hAnsi="Arial"/>
          <w:sz w:val="24"/>
          <w:szCs w:val="24"/>
        </w:rPr>
        <w:t>Os munícipes da cidade de Timóteo têm enfrentado dificuldades de ordem logística e administrativa para emplacamentos, vistorias, e demais atividades no âmbito da Delegacia de Trânsito, seja pelos horários de atendimento, expedientes não coincidentes, e escassez de funcionários para tanto.</w:t>
      </w:r>
    </w:p>
    <w:p>
      <w:pPr>
        <w:pStyle w:val="style23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  <w:jc w:val="center"/>
      </w:pPr>
      <w:r>
        <w:rPr>
          <w:rFonts w:ascii="Arial" w:cs="Arial" w:hAnsi="Arial"/>
          <w:sz w:val="24"/>
          <w:szCs w:val="24"/>
        </w:rPr>
        <w:t>Sala das Sessões, 03 de abril de 2017.</w:t>
      </w:r>
    </w:p>
    <w:p>
      <w:pPr>
        <w:pStyle w:val="style23"/>
        <w:jc w:val="center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  <w:jc w:val="center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  <w:jc w:val="center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  <w:jc w:val="center"/>
      </w:pPr>
      <w:r>
        <w:rPr>
          <w:rFonts w:ascii="Arial" w:cs="Arial" w:hAnsi="Arial"/>
          <w:sz w:val="24"/>
          <w:szCs w:val="24"/>
          <w:lang w:eastAsia="pt-BR"/>
        </w:rPr>
        <w:t>Raimundo Nonato Vieira</w:t>
      </w:r>
    </w:p>
    <w:p>
      <w:pPr>
        <w:pStyle w:val="style23"/>
        <w:jc w:val="center"/>
      </w:pPr>
      <w:r>
        <w:rPr>
          <w:rFonts w:ascii="Arial" w:cs="Arial" w:hAnsi="Arial"/>
          <w:sz w:val="24"/>
          <w:szCs w:val="24"/>
        </w:rPr>
        <w:t>Vereador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eastAsia="Bitstream Vera Sans;MS Mincho" w:hAnsi="arial"/>
          <w:color w:val="000000"/>
          <w:sz w:val="24"/>
          <w:szCs w:val="24"/>
          <w:lang w:bidi="pt-BR" w:eastAsia="pt-BR"/>
        </w:rPr>
      </w:r>
    </w:p>
    <w:p>
      <w:pPr>
        <w:pStyle w:val="style0"/>
        <w:spacing w:line="200" w:lineRule="atLeast"/>
        <w:jc w:val="center"/>
      </w:pPr>
      <w:r>
        <w:rPr>
          <w:rFonts w:ascii="arial" w:cs="arial" w:eastAsia="Bitstream Vera Sans;MS Mincho" w:hAnsi="arial"/>
          <w:color w:val="000000"/>
          <w:sz w:val="24"/>
          <w:szCs w:val="24"/>
          <w:lang w:bidi="pt-BR" w:eastAsia="pt-BR"/>
        </w:rPr>
      </w:r>
    </w:p>
    <w:p>
      <w:pPr>
        <w:pStyle w:val="style0"/>
        <w:spacing w:line="200" w:lineRule="atLeast"/>
        <w:jc w:val="center"/>
      </w:pPr>
      <w:r>
        <w:rPr>
          <w:rFonts w:ascii="arial" w:cs="arial" w:eastAsia="Bitstream Vera Sans;MS Mincho" w:hAnsi="arial"/>
          <w:color w:val="000000"/>
          <w:sz w:val="24"/>
          <w:szCs w:val="24"/>
          <w:lang w:bidi="pt-BR" w:eastAsia="pt-BR"/>
        </w:rPr>
      </w:r>
    </w:p>
    <w:p>
      <w:pPr>
        <w:pStyle w:val="style8"/>
        <w:numPr>
          <w:ilvl w:val="7"/>
          <w:numId w:val="1"/>
        </w:numPr>
        <w:pBdr>
          <w:bottom w:color="000000" w:space="0" w:sz="2" w:val="single"/>
        </w:pBdr>
        <w:tabs>
          <w:tab w:leader="none" w:pos="-270" w:val="left"/>
          <w:tab w:leader="none" w:pos="-45" w:val="left"/>
          <w:tab w:leader="none" w:pos="180" w:val="left"/>
          <w:tab w:leader="none" w:pos="405" w:val="left"/>
          <w:tab w:leader="none" w:pos="630" w:val="left"/>
          <w:tab w:leader="none" w:pos="855" w:val="left"/>
          <w:tab w:leader="none" w:pos="1080" w:val="left"/>
          <w:tab w:leader="none" w:pos="1305" w:val="left"/>
          <w:tab w:leader="none" w:pos="1425" w:val="left"/>
          <w:tab w:leader="none" w:pos="1695" w:val="left"/>
          <w:tab w:leader="none" w:pos="1965" w:val="left"/>
          <w:tab w:leader="none" w:pos="2055" w:val="left"/>
          <w:tab w:leader="none" w:pos="2265" w:val="left"/>
          <w:tab w:leader="none" w:pos="2475" w:val="left"/>
          <w:tab w:leader="none" w:pos="2685" w:val="left"/>
          <w:tab w:leader="none" w:pos="2895" w:val="left"/>
          <w:tab w:leader="none" w:pos="3105" w:val="left"/>
          <w:tab w:leader="none" w:pos="3315" w:val="left"/>
          <w:tab w:leader="none" w:pos="3525" w:val="left"/>
          <w:tab w:leader="none" w:pos="3735" w:val="left"/>
          <w:tab w:leader="none" w:pos="3945" w:val="left"/>
          <w:tab w:leader="none" w:pos="4155" w:val="left"/>
          <w:tab w:leader="none" w:pos="4365" w:val="left"/>
          <w:tab w:leader="none" w:pos="4575" w:val="left"/>
          <w:tab w:leader="none" w:pos="4785" w:val="left"/>
          <w:tab w:leader="none" w:pos="4995" w:val="left"/>
          <w:tab w:leader="none" w:pos="5205" w:val="left"/>
          <w:tab w:leader="none" w:pos="5415" w:val="left"/>
          <w:tab w:leader="none" w:pos="5625" w:val="left"/>
          <w:tab w:leader="none" w:pos="6058" w:val="left"/>
          <w:tab w:leader="none" w:pos="6491" w:val="left"/>
          <w:tab w:leader="none" w:pos="6924" w:val="left"/>
          <w:tab w:leader="none" w:pos="7357" w:val="left"/>
          <w:tab w:leader="none" w:pos="7790" w:val="left"/>
          <w:tab w:leader="none" w:pos="8223" w:val="left"/>
        </w:tabs>
        <w:spacing w:line="200" w:lineRule="atLeast"/>
        <w:ind w:hanging="0" w:left="-15" w:right="0"/>
      </w:pPr>
      <w:r>
        <w:rPr>
          <w:rFonts w:ascii="arial" w:cs="arial" w:eastAsia="Bitstream Vera Sans" w:hAnsi="arial"/>
          <w:color w:val="000000"/>
          <w:sz w:val="24"/>
          <w:szCs w:val="24"/>
          <w:shd w:fill="auto" w:val="clear"/>
          <w:lang w:bidi="pt-BR" w:eastAsia="pt-BR"/>
        </w:rPr>
        <w:t>RECEBIDO EM:  03/04/2017                                            PRESIDENTE</w:t>
      </w:r>
    </w:p>
    <w:p>
      <w:pPr>
        <w:pStyle w:val="style0"/>
        <w:spacing w:line="200" w:lineRule="atLeast"/>
        <w:ind w:hanging="0" w:left="-15" w:right="0"/>
        <w:jc w:val="both"/>
      </w:pPr>
      <w:r>
        <w:rPr>
          <w:rFonts w:ascii="arial" w:cs="arial" w:eastAsia="Bitstream Vera Sans" w:hAnsi="arial"/>
          <w:color w:val="000000"/>
          <w:sz w:val="24"/>
          <w:szCs w:val="24"/>
          <w:shd w:fill="auto" w:val="clear"/>
          <w:lang w:bidi="pt-BR" w:eastAsia="pt-BR"/>
        </w:rPr>
      </w:r>
    </w:p>
    <w:p>
      <w:pPr>
        <w:pStyle w:val="style0"/>
        <w:pBdr>
          <w:bottom w:color="000000" w:space="0" w:sz="2" w:val="single"/>
        </w:pBdr>
        <w:spacing w:line="200" w:lineRule="atLeast"/>
        <w:ind w:hanging="0" w:left="-15" w:right="0"/>
        <w:jc w:val="both"/>
      </w:pPr>
      <w:r>
        <w:rPr>
          <w:rFonts w:ascii="arial" w:cs="arial" w:eastAsia="Bitstream Vera Sans" w:hAnsi="arial"/>
          <w:color w:val="000000"/>
          <w:sz w:val="24"/>
          <w:szCs w:val="24"/>
          <w:shd w:fill="auto" w:val="clear"/>
          <w:lang w:bidi="pt-BR" w:eastAsia="pt-BR"/>
        </w:rPr>
        <w:t xml:space="preserve">DESPACHO:       </w:t>
      </w:r>
    </w:p>
    <w:p>
      <w:pPr>
        <w:pStyle w:val="style0"/>
        <w:spacing w:line="200" w:lineRule="atLeast"/>
        <w:ind w:hanging="0" w:left="-15" w:right="0"/>
        <w:jc w:val="both"/>
      </w:pPr>
      <w:r>
        <w:rPr>
          <w:rFonts w:ascii="arial" w:cs="arial" w:eastAsia="Bitstream Vera Sans" w:hAnsi="arial"/>
          <w:color w:val="000000"/>
          <w:sz w:val="24"/>
          <w:szCs w:val="24"/>
          <w:shd w:fill="auto" w:val="clear"/>
          <w:lang w:bidi="pt-BR" w:eastAsia="pt-BR"/>
        </w:rPr>
      </w:r>
    </w:p>
    <w:p>
      <w:pPr>
        <w:pStyle w:val="style0"/>
        <w:tabs>
          <w:tab w:leader="none" w:pos="2892" w:val="left"/>
        </w:tabs>
        <w:autoSpaceDE w:val="false"/>
        <w:spacing w:after="0" w:before="0" w:line="200" w:lineRule="atLeast"/>
        <w:ind w:hanging="0" w:left="-15" w:right="0"/>
        <w:jc w:val="both"/>
      </w:pPr>
      <w:r>
        <w:rPr>
          <w:rFonts w:ascii="arial" w:cs="arial" w:eastAsia="Bitstream Vera Sans" w:hAnsi="arial"/>
          <w:color w:val="000000"/>
          <w:sz w:val="24"/>
          <w:szCs w:val="24"/>
          <w:shd w:fill="auto" w:val="clear"/>
          <w:lang w:bidi="pt-BR" w:eastAsia="pt-BR"/>
        </w:rPr>
        <w:t>DT. ENCAMINHAMENTO: ____/____/2017         DT. LIMITE RESP.: ____/____/2017</w:t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pt-BR"/>
    </w:rPr>
  </w:style>
  <w:style w:styleId="style3" w:type="paragraph">
    <w:name w:val="Título 3"/>
    <w:basedOn w:val="style0"/>
    <w:next w:val="style19"/>
    <w:pPr>
      <w:numPr>
        <w:ilvl w:val="2"/>
        <w:numId w:val="1"/>
      </w:numPr>
      <w:spacing w:after="28" w:before="28" w:line="100" w:lineRule="atLeast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pt-BR"/>
    </w:rPr>
  </w:style>
  <w:style w:styleId="style8" w:type="paragraph">
    <w:name w:val="Título 8"/>
    <w:basedOn w:val="style0"/>
    <w:next w:val="style0"/>
    <w:pPr>
      <w:keepNext/>
      <w:numPr>
        <w:ilvl w:val="7"/>
        <w:numId w:val="1"/>
      </w:numPr>
      <w:spacing w:after="0" w:before="0"/>
      <w:ind w:hanging="0" w:left="1134" w:right="142"/>
      <w:jc w:val="both"/>
      <w:outlineLvl w:val="7"/>
    </w:pPr>
    <w:rPr/>
  </w:style>
  <w:style w:styleId="style15" w:type="character">
    <w:name w:val="Default Paragraph Font"/>
    <w:next w:val="style15"/>
    <w:rPr/>
  </w:style>
  <w:style w:styleId="style16" w:type="character">
    <w:name w:val="Título 3 Char"/>
    <w:basedOn w:val="style15"/>
    <w:next w:val="style16"/>
    <w:rPr>
      <w:rFonts w:ascii="Times New Roman" w:cs="Times New Roman" w:eastAsia="Times New Roman" w:hAnsi="Times New Roman"/>
      <w:b/>
      <w:bCs/>
      <w:sz w:val="27"/>
      <w:szCs w:val="27"/>
      <w:lang w:eastAsia="pt-BR"/>
    </w:rPr>
  </w:style>
  <w:style w:styleId="style17" w:type="character">
    <w:name w:val="text-widget"/>
    <w:basedOn w:val="style15"/>
    <w:next w:val="style17"/>
    <w:rPr/>
  </w:style>
  <w:style w:styleId="style18" w:type="paragraph">
    <w:name w:val="Título"/>
    <w:basedOn w:val="style0"/>
    <w:next w:val="style19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ohit Hindi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Lohit Hindi"/>
    </w:rPr>
  </w:style>
  <w:style w:styleId="style23" w:type="paragraph">
    <w:name w:val="No Spacing"/>
    <w:next w:val="style23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WenQuanYi Micro Hei" w:hAnsi="Calibri"/>
      <w:color w:val="auto"/>
      <w:sz w:val="22"/>
      <w:szCs w:val="22"/>
      <w:lang w:bidi="ar-SA" w:eastAsia="en-US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2017-03-31T20:10:00.00Z</dcterms:created>
  <dc:creator>usuario</dc:creator>
  <cp:lastModifiedBy>usuario</cp:lastModifiedBy>
  <cp:lastPrinted>2017-04-03T19:58:41.00Z</cp:lastPrinted>
  <dcterms:modified xsi:type="dcterms:W3CDTF">2017-03-31T20:20:00.00Z</dcterms:modified>
  <cp:revision>2</cp:revision>
</cp:coreProperties>
</file>