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media/image1.jpeg" ContentType="image/jpeg"/>
  <Override PartName="/word/media/image2.png" ContentType="image/png"/>
  <Override PartName="/word/media/image3.jpeg" ContentType="image/jpeg"/>
  <Override PartName="/word/media/image4.png" ContentType="image/png"/>
  <Override PartName="/word/footer2.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footer3.xml.rels" ContentType="application/vnd.openxmlformats-package.relationships+xml"/>
  <Override PartName="/word/_rels/header2.xml.rels" ContentType="application/vnd.openxmlformats-package.relationships+xml"/>
  <Override PartName="/word/_rels/footer2.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Arial" w:hAnsi="Arial" w:cs="Arial"/>
          <w:b/>
          <w:b/>
        </w:rPr>
      </w:pPr>
      <w:r>
        <w:rPr>
          <w:rFonts w:cs="Arial" w:ascii="Arial" w:hAnsi="Arial"/>
          <w:b/>
        </w:rPr>
        <w:t>SUBSTITUTIVO Nº 01, DE 04 DE ABRIL DE 2024,  AO PROJETO DE LEI COMPLEMENTAR Nº 011, DE 21 DE MARÇO DE 2024.</w:t>
      </w:r>
    </w:p>
    <w:p>
      <w:pPr>
        <w:pStyle w:val="Normal"/>
        <w:spacing w:lineRule="auto" w:line="240" w:before="0" w:after="0"/>
        <w:ind w:left="5103" w:hanging="0"/>
        <w:jc w:val="both"/>
        <w:rPr>
          <w:rFonts w:ascii="Arial" w:hAnsi="Arial" w:eastAsia="Arial" w:cs="Arial"/>
          <w:color w:val="000000"/>
          <w:sz w:val="24"/>
          <w:szCs w:val="24"/>
        </w:rPr>
      </w:pPr>
      <w:r>
        <w:rPr>
          <w:rFonts w:eastAsia="Arial" w:cs="Arial" w:ascii="Arial" w:hAnsi="Arial"/>
          <w:color w:val="000000"/>
          <w:sz w:val="24"/>
          <w:szCs w:val="24"/>
        </w:rPr>
      </w:r>
    </w:p>
    <w:p>
      <w:pPr>
        <w:pStyle w:val="Normal"/>
        <w:spacing w:lineRule="auto" w:line="360"/>
        <w:ind w:left="5140" w:firstLine="2"/>
        <w:jc w:val="both"/>
        <w:rPr>
          <w:rFonts w:ascii="Arial" w:hAnsi="Arial" w:eastAsia="Arial" w:cs="Arial"/>
          <w:sz w:val="24"/>
          <w:szCs w:val="24"/>
        </w:rPr>
      </w:pPr>
      <w:r>
        <w:rPr>
          <w:rFonts w:eastAsia="Arial" w:cs="Arial" w:ascii="Arial" w:hAnsi="Arial"/>
          <w:sz w:val="24"/>
          <w:szCs w:val="24"/>
        </w:rPr>
        <w:t>Dispõe sobre a reestruturação do Plano de Cargos, Carreiras e Vencimentos da Prefeitura Municipal de Timóteo e dá outras providências.</w:t>
      </w:r>
    </w:p>
    <w:p>
      <w:pPr>
        <w:pStyle w:val="Normal"/>
        <w:ind w:firstLine="2"/>
        <w:jc w:val="both"/>
        <w:rPr>
          <w:rFonts w:ascii="Arial" w:hAnsi="Arial" w:eastAsia="Arial" w:cs="Arial"/>
          <w:sz w:val="24"/>
          <w:szCs w:val="24"/>
        </w:rPr>
      </w:pPr>
      <w:r>
        <w:rPr>
          <w:rFonts w:eastAsia="Arial" w:cs="Arial" w:ascii="Arial" w:hAnsi="Arial"/>
          <w:sz w:val="24"/>
          <w:szCs w:val="24"/>
        </w:rPr>
      </w:r>
    </w:p>
    <w:p>
      <w:pPr>
        <w:pStyle w:val="Normal"/>
        <w:spacing w:lineRule="auto" w:line="276"/>
        <w:ind w:firstLine="1134"/>
        <w:jc w:val="both"/>
        <w:rPr>
          <w:rFonts w:ascii="Arial" w:hAnsi="Arial" w:eastAsia="Arial" w:cs="Arial"/>
          <w:color w:val="000000"/>
          <w:sz w:val="24"/>
          <w:szCs w:val="24"/>
        </w:rPr>
      </w:pPr>
      <w:r>
        <w:rPr>
          <w:rFonts w:eastAsia="Arial" w:cs="Arial" w:ascii="Arial" w:hAnsi="Arial"/>
          <w:color w:val="000000"/>
          <w:sz w:val="24"/>
          <w:szCs w:val="24"/>
        </w:rPr>
        <w:t>A CÂMARA MUNICIPAL DE TIMÓTEO aprova:</w:t>
      </w:r>
    </w:p>
    <w:p>
      <w:pPr>
        <w:pStyle w:val="Normal"/>
        <w:spacing w:before="0" w:after="0"/>
        <w:ind w:left="142" w:right="102" w:hanging="0"/>
        <w:jc w:val="center"/>
        <w:rPr>
          <w:rFonts w:ascii="Arial" w:hAnsi="Arial" w:eastAsia="Arial" w:cs="Arial"/>
          <w:b/>
          <w:b/>
        </w:rPr>
      </w:pPr>
      <w:r>
        <w:rPr>
          <w:rFonts w:eastAsia="Arial" w:cs="Arial" w:ascii="Arial" w:hAnsi="Arial"/>
          <w:b/>
        </w:rPr>
      </w:r>
    </w:p>
    <w:p>
      <w:pPr>
        <w:pStyle w:val="Normal"/>
        <w:spacing w:lineRule="auto" w:line="360" w:before="0" w:after="0"/>
        <w:ind w:left="142" w:right="102" w:hanging="0"/>
        <w:jc w:val="center"/>
        <w:rPr>
          <w:rFonts w:ascii="Arial" w:hAnsi="Arial" w:eastAsia="Arial" w:cs="Arial"/>
          <w:b/>
          <w:b/>
        </w:rPr>
      </w:pPr>
      <w:r>
        <w:rPr>
          <w:rFonts w:eastAsia="Arial" w:cs="Arial" w:ascii="Arial" w:hAnsi="Arial"/>
          <w:b/>
        </w:rPr>
        <w:t>CAPÍTULO I</w:t>
      </w:r>
    </w:p>
    <w:p>
      <w:pPr>
        <w:pStyle w:val="Normal"/>
        <w:spacing w:lineRule="auto" w:line="360" w:before="0" w:after="0"/>
        <w:ind w:left="142" w:right="102" w:hanging="0"/>
        <w:jc w:val="center"/>
        <w:rPr>
          <w:rFonts w:ascii="Arial" w:hAnsi="Arial" w:eastAsia="Arial" w:cs="Arial"/>
          <w:b/>
          <w:b/>
        </w:rPr>
      </w:pPr>
      <w:r>
        <w:rPr>
          <w:rFonts w:eastAsia="Arial" w:cs="Arial" w:ascii="Arial" w:hAnsi="Arial"/>
          <w:b/>
        </w:rPr>
        <w:t>DISPOSIÇÕES PRELIMINARES</w:t>
      </w:r>
    </w:p>
    <w:p>
      <w:pPr>
        <w:pStyle w:val="Normal"/>
        <w:spacing w:lineRule="auto" w:line="240" w:before="0" w:after="0"/>
        <w:ind w:left="142" w:right="102" w:hanging="0"/>
        <w:jc w:val="center"/>
        <w:rPr>
          <w:rFonts w:ascii="Arial" w:hAnsi="Arial" w:eastAsia="Arial" w:cs="Arial"/>
          <w:b/>
          <w:b/>
        </w:rPr>
      </w:pPr>
      <w:r>
        <w:rPr>
          <w:rFonts w:eastAsia="Arial" w:cs="Arial" w:ascii="Arial" w:hAnsi="Arial"/>
          <w:b/>
        </w:rPr>
      </w:r>
    </w:p>
    <w:p>
      <w:pPr>
        <w:pStyle w:val="Normal"/>
        <w:spacing w:lineRule="auto" w:line="360" w:before="0" w:after="0"/>
        <w:ind w:right="102" w:firstLine="1276"/>
        <w:jc w:val="both"/>
        <w:rPr>
          <w:rFonts w:ascii="Arial" w:hAnsi="Arial" w:eastAsia="Arial" w:cs="Arial"/>
          <w:sz w:val="24"/>
          <w:szCs w:val="24"/>
        </w:rPr>
      </w:pPr>
      <w:r>
        <w:rPr>
          <w:rFonts w:eastAsia="Arial" w:cs="Arial" w:ascii="Arial" w:hAnsi="Arial"/>
          <w:b/>
          <w:sz w:val="24"/>
          <w:szCs w:val="24"/>
        </w:rPr>
        <w:t>Art. 1º</w:t>
      </w:r>
      <w:r>
        <w:rPr>
          <w:rFonts w:eastAsia="Arial" w:cs="Arial" w:ascii="Arial" w:hAnsi="Arial"/>
          <w:sz w:val="24"/>
          <w:szCs w:val="24"/>
        </w:rPr>
        <w:t xml:space="preserve"> Esta Lei Complementar reestrutura o Plano de Cargos, Carreiras e Vencimentos dos Servidores da Prefeitura Municipal de Timóteo, fundamentado nos seguintes princípios:</w:t>
      </w:r>
    </w:p>
    <w:p>
      <w:pPr>
        <w:pStyle w:val="Normal"/>
        <w:tabs>
          <w:tab w:val="clear" w:pos="709"/>
          <w:tab w:val="left" w:pos="8931" w:leader="none"/>
        </w:tabs>
        <w:spacing w:lineRule="auto" w:line="120" w:before="0" w:after="0"/>
        <w:ind w:firstLine="1134"/>
        <w:jc w:val="both"/>
        <w:rPr>
          <w:rFonts w:ascii="Arial" w:hAnsi="Arial" w:eastAsia="Arial" w:cs="Arial"/>
          <w:color w:val="000000"/>
          <w:sz w:val="24"/>
          <w:szCs w:val="24"/>
        </w:rPr>
      </w:pPr>
      <w:r>
        <w:rPr>
          <w:rFonts w:eastAsia="Arial" w:cs="Arial" w:ascii="Arial" w:hAnsi="Arial"/>
          <w:color w:val="000000"/>
          <w:sz w:val="24"/>
          <w:szCs w:val="24"/>
        </w:rPr>
      </w:r>
    </w:p>
    <w:p>
      <w:pPr>
        <w:pStyle w:val="Normal"/>
        <w:tabs>
          <w:tab w:val="clear" w:pos="709"/>
          <w:tab w:val="left" w:pos="8931" w:leader="none"/>
        </w:tabs>
        <w:spacing w:lineRule="auto" w:line="360" w:before="0" w:after="0"/>
        <w:ind w:firstLine="1134"/>
        <w:jc w:val="both"/>
        <w:rPr>
          <w:rFonts w:ascii="Arial" w:hAnsi="Arial" w:eastAsia="Arial" w:cs="Arial"/>
          <w:color w:val="000000"/>
          <w:sz w:val="26"/>
          <w:szCs w:val="26"/>
        </w:rPr>
      </w:pPr>
      <w:r>
        <w:rPr>
          <w:rFonts w:eastAsia="Arial" w:cs="Arial" w:ascii="Arial" w:hAnsi="Arial"/>
          <w:color w:val="000000"/>
          <w:sz w:val="24"/>
          <w:szCs w:val="24"/>
        </w:rPr>
        <w:t xml:space="preserve">I - Regulamentação do quadro funcional dos servidores públicos municipais de Timóteo no âmbito da Administração Pública Municipal, em observância disposições </w:t>
      </w:r>
      <w:r>
        <w:rPr>
          <w:rFonts w:eastAsia="Arial" w:cs="Arial" w:ascii="Arial" w:hAnsi="Arial"/>
          <w:color w:val="000000"/>
          <w:sz w:val="26"/>
          <w:szCs w:val="26"/>
        </w:rPr>
        <w:t xml:space="preserve">constitucionais e legais vigentes. </w:t>
      </w:r>
    </w:p>
    <w:p>
      <w:pPr>
        <w:pStyle w:val="Normal"/>
        <w:tabs>
          <w:tab w:val="clear" w:pos="709"/>
          <w:tab w:val="left" w:pos="8931" w:leader="none"/>
        </w:tabs>
        <w:spacing w:lineRule="auto" w:line="360" w:before="0" w:after="0"/>
        <w:ind w:firstLine="1134"/>
        <w:jc w:val="both"/>
        <w:rPr>
          <w:rFonts w:ascii="Arial" w:hAnsi="Arial" w:cs="Arial"/>
          <w:sz w:val="26"/>
          <w:szCs w:val="26"/>
        </w:rPr>
      </w:pPr>
      <w:r>
        <w:rPr>
          <w:rFonts w:cs="Arial" w:ascii="Arial" w:hAnsi="Arial"/>
          <w:sz w:val="26"/>
          <w:szCs w:val="26"/>
        </w:rPr>
        <w:t>II - legalidade, impessoalidade, moralidade, publicidade, eficiência e segurança jurídica;</w:t>
      </w:r>
    </w:p>
    <w:p>
      <w:pPr>
        <w:pStyle w:val="Normal"/>
        <w:tabs>
          <w:tab w:val="clear" w:pos="709"/>
          <w:tab w:val="left" w:pos="8931" w:leader="none"/>
        </w:tabs>
        <w:spacing w:lineRule="auto" w:line="360" w:before="0" w:after="0"/>
        <w:ind w:firstLine="1134"/>
        <w:jc w:val="both"/>
        <w:rPr>
          <w:rFonts w:ascii="Arial" w:hAnsi="Arial" w:eastAsia="Arial" w:cs="Arial"/>
          <w:sz w:val="24"/>
          <w:szCs w:val="24"/>
        </w:rPr>
      </w:pPr>
      <w:r>
        <w:rPr>
          <w:rFonts w:cs="Arial" w:ascii="Arial" w:hAnsi="Arial"/>
          <w:sz w:val="26"/>
          <w:szCs w:val="26"/>
        </w:rPr>
        <w:t>I</w:t>
      </w:r>
      <w:r>
        <w:rPr>
          <w:rFonts w:eastAsia="Arial" w:cs="Arial" w:ascii="Arial" w:hAnsi="Arial"/>
          <w:sz w:val="24"/>
          <w:szCs w:val="24"/>
        </w:rPr>
        <w:t xml:space="preserve">II </w:t>
      </w:r>
      <w:r>
        <w:rPr>
          <w:rFonts w:eastAsia="Arial" w:cs="Arial" w:ascii="Arial" w:hAnsi="Arial"/>
          <w:color w:val="000000"/>
          <w:sz w:val="24"/>
          <w:szCs w:val="24"/>
        </w:rPr>
        <w:t>-</w:t>
      </w:r>
      <w:r>
        <w:rPr>
          <w:rFonts w:eastAsia="Arial" w:cs="Arial" w:ascii="Arial" w:hAnsi="Arial"/>
          <w:sz w:val="24"/>
          <w:szCs w:val="24"/>
        </w:rPr>
        <w:t xml:space="preserve"> reconhecimento e valorização do servidor público pelos serviços prestados, pelo conhecimento adquirido e pelo desempenho profissional e à garantia do padrão de qualidade dos serviços prestados.</w:t>
      </w:r>
    </w:p>
    <w:p>
      <w:pPr>
        <w:pStyle w:val="Normal"/>
        <w:spacing w:lineRule="auto" w:line="120" w:before="0" w:after="0"/>
        <w:ind w:right="102" w:firstLine="1134"/>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0" w:firstLine="1134"/>
        <w:jc w:val="both"/>
        <w:rPr>
          <w:rFonts w:ascii="Arial" w:hAnsi="Arial" w:eastAsia="Arial" w:cs="Arial"/>
          <w:sz w:val="24"/>
          <w:szCs w:val="24"/>
        </w:rPr>
      </w:pPr>
      <w:r>
        <w:rPr>
          <w:rFonts w:eastAsia="Arial" w:cs="Arial" w:ascii="Arial" w:hAnsi="Arial"/>
          <w:sz w:val="24"/>
          <w:szCs w:val="24"/>
        </w:rPr>
        <w:t>Parágrafo único. O Plano de Cargos e Carreiras do Funcionalismo Público Municipal de Timóteo obedecerá ao regime estatutário e estrutura-se em um quadro permanente contendo os respectivos cargos, atribuições e vencimento.</w:t>
      </w:r>
    </w:p>
    <w:p>
      <w:pPr>
        <w:pStyle w:val="Normal"/>
        <w:spacing w:lineRule="auto" w:line="240" w:before="0" w:after="0"/>
        <w:ind w:right="102" w:firstLine="1134"/>
        <w:jc w:val="both"/>
        <w:rPr>
          <w:rFonts w:ascii="Arial" w:hAnsi="Arial" w:cs="Arial"/>
          <w:b/>
          <w:b/>
          <w:bCs/>
          <w:sz w:val="24"/>
          <w:szCs w:val="24"/>
        </w:rPr>
      </w:pPr>
      <w:r>
        <w:rPr>
          <w:rFonts w:cs="Arial" w:ascii="Arial" w:hAnsi="Arial"/>
          <w:b/>
          <w:bCs/>
          <w:sz w:val="24"/>
          <w:szCs w:val="24"/>
        </w:rPr>
      </w:r>
    </w:p>
    <w:p>
      <w:pPr>
        <w:pStyle w:val="Normal"/>
        <w:spacing w:lineRule="auto" w:line="360" w:before="0" w:after="0"/>
        <w:ind w:right="100" w:firstLine="1134"/>
        <w:jc w:val="both"/>
        <w:rPr>
          <w:rFonts w:ascii="Arial" w:hAnsi="Arial" w:cs="Arial"/>
          <w:sz w:val="24"/>
          <w:szCs w:val="24"/>
        </w:rPr>
      </w:pPr>
      <w:bookmarkStart w:id="0" w:name="_Hlk161733647"/>
      <w:r>
        <w:rPr>
          <w:rFonts w:cs="Arial" w:ascii="Arial" w:hAnsi="Arial"/>
          <w:b/>
          <w:bCs/>
          <w:sz w:val="24"/>
          <w:szCs w:val="24"/>
        </w:rPr>
        <w:t>Art. 2º</w:t>
      </w:r>
      <w:r>
        <w:rPr>
          <w:rFonts w:cs="Arial" w:ascii="Arial" w:hAnsi="Arial"/>
          <w:sz w:val="24"/>
          <w:szCs w:val="24"/>
        </w:rPr>
        <w:t xml:space="preserve"> Para fins previdenciários, os servidores públicos de Timóteo serão filiados ao Regime Geral de Previdência Social (RGPS) nos termos da Lei Municipal 3.929/2023.</w:t>
      </w:r>
      <w:bookmarkEnd w:id="0"/>
    </w:p>
    <w:p>
      <w:pPr>
        <w:pStyle w:val="Normal"/>
        <w:spacing w:lineRule="auto" w:line="240" w:before="0" w:after="0"/>
        <w:ind w:right="102" w:firstLine="1134"/>
        <w:jc w:val="both"/>
        <w:rPr>
          <w:rFonts w:ascii="Arial" w:hAnsi="Arial" w:eastAsia="Arial" w:cs="Arial"/>
          <w:b/>
          <w:b/>
          <w:color w:val="000000"/>
          <w:sz w:val="24"/>
          <w:szCs w:val="24"/>
        </w:rPr>
      </w:pPr>
      <w:r>
        <w:rPr>
          <w:rFonts w:eastAsia="Arial" w:cs="Arial" w:ascii="Arial" w:hAnsi="Arial"/>
          <w:b/>
          <w:color w:val="000000"/>
          <w:sz w:val="24"/>
          <w:szCs w:val="24"/>
        </w:rPr>
      </w:r>
    </w:p>
    <w:p>
      <w:pPr>
        <w:pStyle w:val="Normal"/>
        <w:spacing w:lineRule="auto" w:line="360" w:before="0" w:after="0"/>
        <w:ind w:right="100" w:firstLine="1134"/>
        <w:jc w:val="both"/>
        <w:rPr>
          <w:rFonts w:ascii="Arial" w:hAnsi="Arial" w:eastAsia="Arial" w:cs="Arial"/>
          <w:sz w:val="24"/>
          <w:szCs w:val="24"/>
        </w:rPr>
      </w:pPr>
      <w:r>
        <w:rPr>
          <w:rFonts w:eastAsia="Arial" w:cs="Arial" w:ascii="Arial" w:hAnsi="Arial"/>
          <w:b/>
          <w:color w:val="000000"/>
          <w:sz w:val="24"/>
          <w:szCs w:val="24"/>
        </w:rPr>
        <w:t>Art. 3º</w:t>
      </w:r>
      <w:r>
        <w:rPr>
          <w:rFonts w:eastAsia="Arial" w:cs="Arial" w:ascii="Arial" w:hAnsi="Arial"/>
          <w:color w:val="000000"/>
          <w:sz w:val="24"/>
          <w:szCs w:val="24"/>
        </w:rPr>
        <w:t xml:space="preserve"> </w:t>
      </w:r>
      <w:r>
        <w:rPr>
          <w:rFonts w:eastAsia="Arial" w:cs="Arial" w:ascii="Arial" w:hAnsi="Arial"/>
          <w:sz w:val="24"/>
          <w:szCs w:val="24"/>
        </w:rPr>
        <w:t>A reestruturação do Plano de Cargos e Carreiras a que se refere esta Lei se aplica aos servidores públicos admitidos a partir do Concurso Público nº 001/2007.</w:t>
      </w:r>
    </w:p>
    <w:p>
      <w:pPr>
        <w:pStyle w:val="Normal"/>
        <w:spacing w:lineRule="auto" w:line="360"/>
        <w:ind w:right="100" w:firstLine="1134"/>
        <w:jc w:val="both"/>
        <w:rPr>
          <w:rFonts w:ascii="Arial" w:hAnsi="Arial" w:eastAsia="Arial" w:cs="Arial"/>
          <w:b/>
          <w:b/>
          <w:sz w:val="24"/>
          <w:szCs w:val="24"/>
        </w:rPr>
      </w:pPr>
      <w:r>
        <w:rPr>
          <w:rFonts w:eastAsia="Arial" w:cs="Arial" w:ascii="Arial" w:hAnsi="Arial"/>
          <w:sz w:val="24"/>
          <w:szCs w:val="24"/>
        </w:rPr>
        <w:t>Parágrafo único. Os servidores que compõe o quadro suplementar permanecem submetidos às disposições da Lei nº 1.160/1990.</w:t>
      </w:r>
    </w:p>
    <w:p>
      <w:pPr>
        <w:pStyle w:val="Normal"/>
        <w:spacing w:lineRule="auto" w:line="240" w:before="0" w:after="0"/>
        <w:ind w:right="100" w:firstLine="1134"/>
        <w:rPr>
          <w:rFonts w:ascii="Arial" w:hAnsi="Arial" w:eastAsia="Arial" w:cs="Arial"/>
          <w:sz w:val="24"/>
          <w:szCs w:val="24"/>
        </w:rPr>
      </w:pPr>
      <w:r>
        <w:rPr>
          <w:rFonts w:eastAsia="Arial" w:cs="Arial" w:ascii="Arial" w:hAnsi="Arial"/>
          <w:b/>
          <w:sz w:val="24"/>
          <w:szCs w:val="24"/>
        </w:rPr>
        <w:t>Art. 4º</w:t>
      </w:r>
      <w:r>
        <w:rPr>
          <w:rFonts w:eastAsia="Arial" w:cs="Arial" w:ascii="Arial" w:hAnsi="Arial"/>
          <w:sz w:val="24"/>
          <w:szCs w:val="24"/>
        </w:rPr>
        <w:t xml:space="preserve"> Para os efeitos desta Lei são adotadas as seguintes definições:</w:t>
      </w:r>
    </w:p>
    <w:p>
      <w:pPr>
        <w:pStyle w:val="Normal"/>
        <w:spacing w:lineRule="auto" w:line="240" w:before="0" w:after="0"/>
        <w:ind w:right="100" w:firstLine="1134"/>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0" w:firstLine="1134"/>
        <w:jc w:val="both"/>
        <w:rPr>
          <w:rFonts w:ascii="Arial" w:hAnsi="Arial" w:eastAsia="Arial" w:cs="Arial"/>
          <w:sz w:val="24"/>
          <w:szCs w:val="24"/>
        </w:rPr>
      </w:pPr>
      <w:r>
        <w:rPr>
          <w:rFonts w:eastAsia="Arial" w:cs="Arial" w:ascii="Arial" w:hAnsi="Arial"/>
          <w:sz w:val="24"/>
          <w:szCs w:val="24"/>
        </w:rPr>
        <w:t>I - carreira: o conjunto de cargos de provimento efetivo, agrupados segundo a natureza e complexidade e estruturadas em níveis e grupos hierárquicos, correspondente à possibilidade de desenvolvimento e valorização individual do servidor, orientada pelas necessidades institucionais e desempenho do cargo;</w:t>
      </w:r>
    </w:p>
    <w:p>
      <w:pPr>
        <w:pStyle w:val="Normal"/>
        <w:spacing w:lineRule="auto" w:line="120" w:before="0" w:after="0"/>
        <w:ind w:right="102" w:firstLine="1134"/>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0" w:firstLine="1134"/>
        <w:jc w:val="both"/>
        <w:rPr>
          <w:rFonts w:ascii="Arial" w:hAnsi="Arial" w:eastAsia="Arial" w:cs="Arial"/>
          <w:sz w:val="24"/>
          <w:szCs w:val="24"/>
        </w:rPr>
      </w:pPr>
      <w:r>
        <w:rPr>
          <w:rFonts w:eastAsia="Arial" w:cs="Arial" w:ascii="Arial" w:hAnsi="Arial"/>
          <w:sz w:val="24"/>
          <w:szCs w:val="24"/>
        </w:rPr>
        <w:t>II - cargo de provimento efetivo: a unidade de ocupação funcional do quadro de pessoal privativa de servidor público efetivo, com criação, remuneração, quantitativo, atribuições e responsabilidades definidas em Lei de direitos e deveres de natureza estatutária, estabelecidos em Lei Complementar;</w:t>
      </w:r>
    </w:p>
    <w:p>
      <w:pPr>
        <w:pStyle w:val="Normal"/>
        <w:spacing w:lineRule="auto" w:line="120" w:before="0" w:after="0"/>
        <w:ind w:right="102" w:firstLine="1134"/>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0" w:firstLine="1134"/>
        <w:jc w:val="both"/>
        <w:rPr>
          <w:rFonts w:ascii="Arial" w:hAnsi="Arial" w:eastAsia="Arial" w:cs="Arial"/>
          <w:sz w:val="24"/>
          <w:szCs w:val="24"/>
        </w:rPr>
      </w:pPr>
      <w:r>
        <w:rPr>
          <w:rFonts w:eastAsia="Arial" w:cs="Arial" w:ascii="Arial" w:hAnsi="Arial"/>
          <w:sz w:val="24"/>
          <w:szCs w:val="24"/>
        </w:rPr>
        <w:t>III - quadro de pessoal: conjunto de cargos de provimento efetivo, cargos de provimento em comissão e funções gratificadas existentes estabelecidas com base nos recursos humanos necessários à obtenção dos objetivos da administração municipal;</w:t>
      </w:r>
    </w:p>
    <w:p>
      <w:pPr>
        <w:pStyle w:val="Normal"/>
        <w:spacing w:lineRule="auto" w:line="120" w:before="0" w:after="0"/>
        <w:ind w:right="102" w:firstLine="1134"/>
        <w:jc w:val="both"/>
        <w:rPr>
          <w:sz w:val="20"/>
          <w:szCs w:val="20"/>
        </w:rPr>
      </w:pPr>
      <w:r>
        <w:rPr>
          <w:sz w:val="20"/>
          <w:szCs w:val="20"/>
        </w:rPr>
      </w:r>
    </w:p>
    <w:p>
      <w:pPr>
        <w:pStyle w:val="Normal"/>
        <w:spacing w:lineRule="auto" w:line="360" w:before="0" w:after="0"/>
        <w:ind w:right="100" w:firstLine="1134"/>
        <w:jc w:val="both"/>
        <w:rPr>
          <w:rFonts w:ascii="Arial" w:hAnsi="Arial" w:eastAsia="Arial" w:cs="Arial"/>
          <w:sz w:val="24"/>
          <w:szCs w:val="24"/>
        </w:rPr>
      </w:pPr>
      <w:r>
        <w:rPr>
          <w:rFonts w:eastAsia="Arial" w:cs="Arial" w:ascii="Arial" w:hAnsi="Arial"/>
          <w:sz w:val="24"/>
          <w:szCs w:val="24"/>
        </w:rPr>
        <w:t>IV - quadro de pessoal da parte permanente: conjunto de cargos de provimento efetivo com denominação própria e ingresso mediante aprovação em concurso público;</w:t>
      </w:r>
    </w:p>
    <w:p>
      <w:pPr>
        <w:pStyle w:val="Normal"/>
        <w:spacing w:lineRule="auto" w:line="120" w:before="0" w:after="0"/>
        <w:ind w:right="102" w:firstLine="1134"/>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0" w:firstLine="1134"/>
        <w:jc w:val="both"/>
        <w:rPr>
          <w:rFonts w:ascii="Arial" w:hAnsi="Arial" w:eastAsia="Arial" w:cs="Arial"/>
          <w:sz w:val="24"/>
          <w:szCs w:val="24"/>
        </w:rPr>
      </w:pPr>
      <w:r>
        <w:rPr>
          <w:rFonts w:eastAsia="Arial" w:cs="Arial" w:ascii="Arial" w:hAnsi="Arial"/>
          <w:sz w:val="24"/>
          <w:szCs w:val="24"/>
        </w:rPr>
        <w:t>V - servidor público: toda pessoa física legalmente investida em cargo público, de provimento efetivo ou em cargo de confiança;</w:t>
      </w:r>
    </w:p>
    <w:p>
      <w:pPr>
        <w:pStyle w:val="Normal"/>
        <w:spacing w:lineRule="auto" w:line="120" w:before="0" w:after="0"/>
        <w:ind w:right="102" w:firstLine="1134"/>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0" w:firstLine="1134"/>
        <w:jc w:val="both"/>
        <w:rPr>
          <w:rFonts w:ascii="Arial" w:hAnsi="Arial" w:eastAsia="Arial" w:cs="Arial"/>
          <w:sz w:val="24"/>
          <w:szCs w:val="24"/>
        </w:rPr>
      </w:pPr>
      <w:r>
        <w:rPr>
          <w:rFonts w:eastAsia="Arial" w:cs="Arial" w:ascii="Arial" w:hAnsi="Arial"/>
          <w:sz w:val="24"/>
          <w:szCs w:val="24"/>
        </w:rPr>
        <w:t>VI - cargo público: conjunto de atribuições, deveres e responsabilidades cometido ao servidor público, criado por lei, com denominação própria, número certo e vencimento a ser pago pelos cofres públicos;</w:t>
      </w:r>
    </w:p>
    <w:p>
      <w:pPr>
        <w:pStyle w:val="Normal"/>
        <w:spacing w:lineRule="auto" w:line="120" w:before="0" w:after="0"/>
        <w:ind w:right="102" w:firstLine="1134"/>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0" w:firstLine="1134"/>
        <w:jc w:val="both"/>
        <w:rPr>
          <w:rFonts w:ascii="Arial" w:hAnsi="Arial" w:eastAsia="Arial" w:cs="Arial"/>
          <w:sz w:val="24"/>
          <w:szCs w:val="24"/>
        </w:rPr>
      </w:pPr>
      <w:r>
        <w:rPr>
          <w:rFonts w:eastAsia="Arial" w:cs="Arial" w:ascii="Arial" w:hAnsi="Arial"/>
          <w:sz w:val="24"/>
          <w:szCs w:val="24"/>
        </w:rPr>
        <w:t>VII - função gratificada: se reveste de caráter transitório, previsto na estrutura organizacional do órgão ou entidade, de livre nomeação e exoneração, cujo exercício deverá ser atribuído</w:t>
      </w:r>
      <w:r>
        <w:rPr>
          <w:rFonts w:eastAsia="Arial" w:cs="Arial" w:ascii="Arial" w:hAnsi="Arial"/>
          <w:sz w:val="24"/>
          <w:szCs w:val="24"/>
          <w:highlight w:val="white"/>
        </w:rPr>
        <w:t xml:space="preserve"> exclusivamente aos servidores ocupantes de cargo efetivo, e os cargos em comissão, </w:t>
      </w:r>
      <w:r>
        <w:rPr>
          <w:rFonts w:eastAsia="Arial" w:cs="Arial" w:ascii="Arial" w:hAnsi="Arial"/>
          <w:sz w:val="24"/>
          <w:szCs w:val="24"/>
        </w:rPr>
        <w:t>e destina-se às atribuições de direção, chefia e assessoramento superior;</w:t>
      </w:r>
    </w:p>
    <w:p>
      <w:pPr>
        <w:pStyle w:val="Normal"/>
        <w:spacing w:lineRule="auto" w:line="360" w:before="0" w:after="0"/>
        <w:ind w:right="100" w:firstLine="1134"/>
        <w:jc w:val="both"/>
        <w:rPr>
          <w:rFonts w:ascii="Arial" w:hAnsi="Arial" w:eastAsia="Arial" w:cs="Arial"/>
          <w:sz w:val="24"/>
          <w:szCs w:val="24"/>
        </w:rPr>
      </w:pPr>
      <w:r>
        <w:rPr>
          <w:rFonts w:eastAsia="Arial" w:cs="Arial" w:ascii="Arial" w:hAnsi="Arial"/>
          <w:sz w:val="24"/>
          <w:szCs w:val="24"/>
        </w:rPr>
        <w:t>VIII - cargo em comissão: se reveste de caráter transitório, de livre nomeação e exoneração e destina-se às atribuições previstas na lei que instituir a estrutura organizacional do órgão ou entidade;</w:t>
      </w:r>
    </w:p>
    <w:p>
      <w:pPr>
        <w:pStyle w:val="Normal"/>
        <w:spacing w:lineRule="auto" w:line="360" w:before="0" w:after="0"/>
        <w:ind w:right="100" w:firstLine="1134"/>
        <w:jc w:val="both"/>
        <w:rPr>
          <w:rFonts w:ascii="Arial" w:hAnsi="Arial" w:eastAsia="Arial" w:cs="Arial"/>
          <w:sz w:val="24"/>
          <w:szCs w:val="24"/>
        </w:rPr>
      </w:pPr>
      <w:r>
        <w:rPr>
          <w:rFonts w:eastAsia="Arial" w:cs="Arial" w:ascii="Arial" w:hAnsi="Arial"/>
          <w:sz w:val="24"/>
          <w:szCs w:val="24"/>
        </w:rPr>
        <w:t>IX - tabela de vencimento: conjunto que designa o vencimento dos servidores, formado por:</w:t>
      </w:r>
    </w:p>
    <w:p>
      <w:pPr>
        <w:pStyle w:val="Normal"/>
        <w:widowControl w:val="false"/>
        <w:numPr>
          <w:ilvl w:val="0"/>
          <w:numId w:val="2"/>
        </w:numPr>
        <w:spacing w:lineRule="auto" w:line="360" w:before="0" w:after="0"/>
        <w:ind w:left="0" w:right="100" w:firstLine="1134"/>
        <w:jc w:val="both"/>
        <w:rPr>
          <w:rFonts w:ascii="Arial" w:hAnsi="Arial" w:eastAsia="Arial" w:cs="Arial"/>
          <w:color w:val="000000"/>
          <w:sz w:val="24"/>
          <w:szCs w:val="24"/>
        </w:rPr>
      </w:pPr>
      <w:r>
        <w:rPr>
          <w:rFonts w:eastAsia="Arial" w:cs="Arial" w:ascii="Arial" w:hAnsi="Arial"/>
          <w:color w:val="000000"/>
          <w:sz w:val="24"/>
          <w:szCs w:val="24"/>
        </w:rPr>
        <w:t>classe (C): cargo ou conjunto de cargos reunidos segundo a natureza do trabalho ou grau de conhecimento exigido para seu desempenho ou afinidade existente entre eles;</w:t>
      </w:r>
    </w:p>
    <w:p>
      <w:pPr>
        <w:pStyle w:val="Normal"/>
        <w:widowControl w:val="false"/>
        <w:numPr>
          <w:ilvl w:val="0"/>
          <w:numId w:val="2"/>
        </w:numPr>
        <w:spacing w:lineRule="auto" w:line="360" w:before="0" w:after="0"/>
        <w:ind w:left="0" w:right="100" w:firstLine="1134"/>
        <w:jc w:val="both"/>
        <w:rPr>
          <w:rFonts w:ascii="Arial" w:hAnsi="Arial" w:eastAsia="Arial" w:cs="Arial"/>
          <w:color w:val="000000"/>
          <w:sz w:val="24"/>
          <w:szCs w:val="24"/>
        </w:rPr>
      </w:pPr>
      <w:bookmarkStart w:id="1" w:name="_heading=h.gjdgxs"/>
      <w:bookmarkEnd w:id="1"/>
      <w:r>
        <w:rPr>
          <w:rFonts w:eastAsia="Arial" w:cs="Arial" w:ascii="Arial" w:hAnsi="Arial"/>
          <w:color w:val="000000"/>
          <w:sz w:val="24"/>
          <w:szCs w:val="24"/>
        </w:rPr>
        <w:t>grupo hierárquico (GH): indicativo representado por números romanos, de posição vertical na carreira em que o servidor poderá ser enquadrado, segundo critérios estabelecidos para promoção;</w:t>
      </w:r>
    </w:p>
    <w:p>
      <w:pPr>
        <w:pStyle w:val="Normal"/>
        <w:spacing w:lineRule="auto" w:line="120" w:before="0" w:after="0"/>
        <w:ind w:firstLine="1134"/>
        <w:jc w:val="center"/>
        <w:rPr>
          <w:rFonts w:ascii="Arial" w:hAnsi="Arial" w:eastAsia="Arial" w:cs="Arial"/>
          <w:color w:val="000000"/>
          <w:sz w:val="24"/>
          <w:szCs w:val="24"/>
        </w:rPr>
      </w:pPr>
      <w:r>
        <w:rPr>
          <w:rFonts w:eastAsia="Arial" w:cs="Arial" w:ascii="Arial" w:hAnsi="Arial"/>
          <w:color w:val="000000"/>
          <w:sz w:val="24"/>
          <w:szCs w:val="24"/>
        </w:rPr>
      </w:r>
    </w:p>
    <w:p>
      <w:pPr>
        <w:pStyle w:val="Normal"/>
        <w:spacing w:lineRule="auto" w:line="360" w:before="0" w:after="0"/>
        <w:ind w:right="100" w:firstLine="1134"/>
        <w:jc w:val="both"/>
        <w:rPr>
          <w:rFonts w:ascii="Arial" w:hAnsi="Arial" w:eastAsia="Arial" w:cs="Arial"/>
          <w:sz w:val="24"/>
          <w:szCs w:val="24"/>
        </w:rPr>
      </w:pPr>
      <w:r>
        <w:rPr>
          <w:rFonts w:eastAsia="Arial" w:cs="Arial" w:ascii="Arial" w:hAnsi="Arial"/>
          <w:sz w:val="24"/>
          <w:szCs w:val="24"/>
        </w:rPr>
        <w:t xml:space="preserve">c) </w:t>
        <w:tab/>
        <w:t>nível (N): indicativo, representado por letras de posição horizontal na carreira em que o servidor poderá estar enquadrado, segundo critérios de estabelecidos para progressão.</w:t>
      </w:r>
    </w:p>
    <w:p>
      <w:pPr>
        <w:pStyle w:val="Normal"/>
        <w:spacing w:lineRule="auto" w:line="360" w:before="0" w:after="0"/>
        <w:ind w:right="100" w:firstLine="1134"/>
        <w:jc w:val="both"/>
        <w:rPr>
          <w:rFonts w:ascii="Arial" w:hAnsi="Arial" w:eastAsia="Arial" w:cs="Arial"/>
          <w:sz w:val="24"/>
          <w:szCs w:val="24"/>
        </w:rPr>
      </w:pPr>
      <w:r>
        <w:rPr>
          <w:rFonts w:eastAsia="Arial" w:cs="Arial" w:ascii="Arial" w:hAnsi="Arial"/>
          <w:sz w:val="24"/>
          <w:szCs w:val="24"/>
        </w:rPr>
        <w:t>X - interstício:</w:t>
      </w:r>
      <w:r>
        <w:rPr>
          <w:rFonts w:eastAsia="Arial" w:cs="Arial" w:ascii="Arial" w:hAnsi="Arial"/>
          <w:b/>
          <w:sz w:val="24"/>
          <w:szCs w:val="24"/>
        </w:rPr>
        <w:t xml:space="preserve"> </w:t>
      </w:r>
      <w:r>
        <w:rPr>
          <w:rFonts w:eastAsia="Arial" w:cs="Arial" w:ascii="Arial" w:hAnsi="Arial"/>
          <w:sz w:val="24"/>
          <w:szCs w:val="24"/>
        </w:rPr>
        <w:t>é o lapso de tempo estabelecido como o mínimo necessário para que o servidor se habilite as benesses estabelecidas em lei, em especial a progressão e à promoção;</w:t>
      </w:r>
    </w:p>
    <w:p>
      <w:pPr>
        <w:pStyle w:val="Normal"/>
        <w:spacing w:lineRule="auto" w:line="360" w:before="0" w:after="0"/>
        <w:ind w:right="100" w:firstLine="1134"/>
        <w:jc w:val="both"/>
        <w:rPr>
          <w:rFonts w:ascii="Arial" w:hAnsi="Arial" w:eastAsia="Arial" w:cs="Arial"/>
          <w:sz w:val="24"/>
          <w:szCs w:val="24"/>
        </w:rPr>
      </w:pPr>
      <w:r>
        <w:rPr>
          <w:rFonts w:eastAsia="Arial" w:cs="Arial" w:ascii="Arial" w:hAnsi="Arial"/>
          <w:sz w:val="24"/>
          <w:szCs w:val="24"/>
        </w:rPr>
        <w:t>XI - progressão: a passagem do servidor de um nível de vencimento para outro, de forma horizontal, imediatamente superior, dentro do grupo hierárquico a que pertence, devendo processar-se de acordo com as normas estabelecidas no Capítulo III desta Lei;</w:t>
      </w:r>
      <w:r>
        <w:rPr>
          <w:rFonts w:eastAsia="Arial" w:cs="Arial" w:ascii="Arial" w:hAnsi="Arial"/>
          <w:b/>
          <w:sz w:val="24"/>
          <w:szCs w:val="24"/>
        </w:rPr>
        <w:t xml:space="preserve"> </w:t>
      </w:r>
    </w:p>
    <w:p>
      <w:pPr>
        <w:pStyle w:val="Normal"/>
        <w:spacing w:lineRule="auto" w:line="240" w:before="0" w:after="0"/>
        <w:ind w:right="102" w:firstLine="1134"/>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2" w:firstLine="1134"/>
        <w:jc w:val="both"/>
        <w:rPr>
          <w:rFonts w:ascii="Arial" w:hAnsi="Arial" w:eastAsia="Arial" w:cs="Arial"/>
          <w:b/>
          <w:b/>
          <w:sz w:val="24"/>
          <w:szCs w:val="24"/>
        </w:rPr>
      </w:pPr>
      <w:r>
        <w:rPr>
          <w:rFonts w:eastAsia="Arial" w:cs="Arial" w:ascii="Arial" w:hAnsi="Arial"/>
          <w:sz w:val="24"/>
          <w:szCs w:val="24"/>
        </w:rPr>
        <w:t>XII - promoção: a passagem do servidor para o grupo hierárquico imediatamente superior àquele a que pertence, dentro da mesma carreira, observadas as normas estabelecidas no Capítulo IV desta Lei;</w:t>
      </w:r>
      <w:r>
        <w:rPr>
          <w:rFonts w:eastAsia="Arial" w:cs="Arial" w:ascii="Arial" w:hAnsi="Arial"/>
          <w:b/>
          <w:sz w:val="24"/>
          <w:szCs w:val="24"/>
        </w:rPr>
        <w:t xml:space="preserve"> </w:t>
      </w:r>
    </w:p>
    <w:p>
      <w:pPr>
        <w:pStyle w:val="Normal"/>
        <w:spacing w:lineRule="auto" w:line="240" w:before="0" w:after="0"/>
        <w:ind w:right="102" w:firstLine="1134"/>
        <w:jc w:val="both"/>
        <w:rPr>
          <w:rFonts w:ascii="Arial" w:hAnsi="Arial" w:eastAsia="Arial" w:cs="Arial"/>
          <w:strike/>
          <w:sz w:val="24"/>
          <w:szCs w:val="24"/>
        </w:rPr>
      </w:pPr>
      <w:r>
        <w:rPr>
          <w:rFonts w:eastAsia="Arial" w:cs="Arial" w:ascii="Arial" w:hAnsi="Arial"/>
          <w:strike/>
          <w:sz w:val="24"/>
          <w:szCs w:val="24"/>
        </w:rPr>
      </w:r>
    </w:p>
    <w:p>
      <w:pPr>
        <w:pStyle w:val="Normal"/>
        <w:spacing w:lineRule="auto" w:line="360" w:before="0" w:after="0"/>
        <w:ind w:right="102" w:firstLine="1134"/>
        <w:jc w:val="both"/>
        <w:rPr>
          <w:rFonts w:ascii="Arial" w:hAnsi="Arial" w:eastAsia="Arial" w:cs="Arial"/>
          <w:sz w:val="24"/>
          <w:szCs w:val="24"/>
        </w:rPr>
      </w:pPr>
      <w:r>
        <w:rPr>
          <w:rFonts w:eastAsia="Arial" w:cs="Arial" w:ascii="Arial" w:hAnsi="Arial"/>
          <w:sz w:val="24"/>
          <w:szCs w:val="24"/>
        </w:rPr>
        <w:t>XIII - vencimento-base: o valor fixado para o nível e grupo hierárquico em que se encontra posicionado o servidor na tabela de vencimento;</w:t>
      </w:r>
    </w:p>
    <w:p>
      <w:pPr>
        <w:pStyle w:val="Normal"/>
        <w:spacing w:lineRule="auto" w:line="240" w:before="0" w:after="0"/>
        <w:ind w:right="102" w:firstLine="1134"/>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2" w:firstLine="1134"/>
        <w:jc w:val="both"/>
        <w:rPr>
          <w:rFonts w:ascii="Arial" w:hAnsi="Arial" w:eastAsia="Arial" w:cs="Arial"/>
          <w:sz w:val="24"/>
          <w:szCs w:val="24"/>
        </w:rPr>
      </w:pPr>
      <w:r>
        <w:rPr>
          <w:rFonts w:eastAsia="Arial" w:cs="Arial" w:ascii="Arial" w:hAnsi="Arial"/>
          <w:sz w:val="24"/>
          <w:szCs w:val="24"/>
        </w:rPr>
        <w:t>XV - remuneração: a retribuição pecuniária devida ao servidor pelo efetivo exercício do cargo de acordo com o nível e o grupo hierárquico em que se encontrar enquadrado, acrescida das vantagens pecuniárias permanentes e/ou temporárias, estabelecidas em lei;</w:t>
      </w:r>
    </w:p>
    <w:p>
      <w:pPr>
        <w:pStyle w:val="Normal"/>
        <w:spacing w:lineRule="auto" w:line="120" w:before="0" w:after="0"/>
        <w:ind w:right="102" w:firstLine="1134"/>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2" w:firstLine="1134"/>
        <w:jc w:val="both"/>
        <w:rPr>
          <w:rFonts w:ascii="Arial" w:hAnsi="Arial" w:eastAsia="Arial" w:cs="Arial"/>
          <w:sz w:val="24"/>
          <w:szCs w:val="24"/>
        </w:rPr>
      </w:pPr>
      <w:r>
        <w:rPr>
          <w:rFonts w:eastAsia="Arial" w:cs="Arial" w:ascii="Arial" w:hAnsi="Arial"/>
          <w:sz w:val="24"/>
          <w:szCs w:val="24"/>
        </w:rPr>
        <w:t>XVI - efetivo exercício: tempo considerado como de atividade pelo servidor no Serviço Público Municipal de Timóteo, para cargo que prestou concurso, observado o disposto no Estatuto dos Servidores Públicos Municipais;</w:t>
      </w:r>
    </w:p>
    <w:p>
      <w:pPr>
        <w:pStyle w:val="Normal"/>
        <w:spacing w:lineRule="auto" w:line="360" w:before="0" w:after="0"/>
        <w:ind w:firstLine="1134"/>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1134"/>
        <w:jc w:val="both"/>
        <w:rPr>
          <w:rFonts w:ascii="Arial" w:hAnsi="Arial" w:cs="Arial"/>
          <w:sz w:val="24"/>
          <w:szCs w:val="24"/>
        </w:rPr>
      </w:pPr>
      <w:r>
        <w:rPr>
          <w:rFonts w:eastAsia="Arial" w:cs="Arial" w:ascii="Arial" w:hAnsi="Arial"/>
          <w:sz w:val="24"/>
          <w:szCs w:val="24"/>
        </w:rPr>
        <w:t xml:space="preserve">XVII - função: </w:t>
      </w:r>
      <w:r>
        <w:rPr>
          <w:rFonts w:cs="Arial" w:ascii="Arial" w:hAnsi="Arial"/>
          <w:sz w:val="24"/>
          <w:szCs w:val="24"/>
        </w:rPr>
        <w:t>conjunto de atribuições de caráter definitivo ou eventual, para serem desempenhadas por um titular de cargo ou por servidores designados.</w:t>
      </w:r>
    </w:p>
    <w:p>
      <w:pPr>
        <w:pStyle w:val="Normal"/>
        <w:spacing w:lineRule="auto" w:line="240" w:before="0" w:after="0"/>
        <w:ind w:firstLine="1134"/>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firstLine="1134"/>
        <w:jc w:val="both"/>
        <w:rPr>
          <w:rFonts w:ascii="Arial" w:hAnsi="Arial" w:eastAsia="Arial" w:cs="Arial"/>
          <w:sz w:val="24"/>
          <w:szCs w:val="24"/>
        </w:rPr>
      </w:pPr>
      <w:r>
        <w:rPr>
          <w:rFonts w:eastAsia="Arial" w:cs="Arial" w:ascii="Arial" w:hAnsi="Arial"/>
          <w:b/>
          <w:bCs/>
          <w:sz w:val="24"/>
          <w:szCs w:val="24"/>
        </w:rPr>
        <w:t>Art. 5º</w:t>
      </w:r>
      <w:r>
        <w:rPr>
          <w:rFonts w:eastAsia="Arial" w:cs="Arial" w:ascii="Arial" w:hAnsi="Arial"/>
          <w:sz w:val="24"/>
          <w:szCs w:val="24"/>
        </w:rPr>
        <w:t xml:space="preserve"> Os cargos da Parte Permanente do Quadro de Pessoal, com número de vagas, escolaridade exigida, jornada de trabalho, vencimento inicial e possibilidade de ascensão na carreira seguem o disposto no Anexo I desta Lei.</w:t>
      </w:r>
    </w:p>
    <w:p>
      <w:pPr>
        <w:pStyle w:val="Normal"/>
        <w:spacing w:lineRule="auto" w:line="120" w:before="0" w:after="0"/>
        <w:ind w:left="142" w:right="102" w:firstLine="1134"/>
        <w:jc w:val="both"/>
        <w:rPr>
          <w:rFonts w:ascii="Arial" w:hAnsi="Arial" w:eastAsia="Arial" w:cs="Arial"/>
          <w:color w:val="2E75B5"/>
          <w:sz w:val="24"/>
          <w:szCs w:val="24"/>
          <w:highlight w:val="yellow"/>
        </w:rPr>
      </w:pPr>
      <w:r>
        <w:rPr>
          <w:rFonts w:eastAsia="Arial" w:cs="Arial" w:ascii="Arial" w:hAnsi="Arial"/>
          <w:color w:val="2E75B5"/>
          <w:sz w:val="24"/>
          <w:szCs w:val="24"/>
          <w:highlight w:val="yellow"/>
        </w:rPr>
      </w:r>
    </w:p>
    <w:p>
      <w:pPr>
        <w:pStyle w:val="Normal"/>
        <w:spacing w:lineRule="auto" w:line="360" w:before="0" w:after="0"/>
        <w:ind w:left="140" w:right="102" w:firstLine="1134"/>
        <w:jc w:val="both"/>
        <w:rPr>
          <w:rFonts w:ascii="Arial" w:hAnsi="Arial" w:cs="Arial"/>
          <w:color w:val="000000" w:themeColor="text1"/>
          <w:sz w:val="24"/>
          <w:szCs w:val="24"/>
          <w:shd w:fill="FFFFFF" w:val="clear"/>
        </w:rPr>
      </w:pPr>
      <w:r>
        <w:rPr>
          <w:rFonts w:eastAsia="Arial" w:cs="Arial" w:ascii="Arial" w:hAnsi="Arial"/>
          <w:sz w:val="24"/>
          <w:szCs w:val="24"/>
        </w:rPr>
        <w:t>Parágrafo único.</w:t>
      </w:r>
      <w:r>
        <w:rPr>
          <w:rFonts w:cs="Arial" w:ascii="Arial" w:hAnsi="Arial"/>
          <w:sz w:val="24"/>
          <w:szCs w:val="24"/>
        </w:rPr>
        <w:t xml:space="preserve"> As carreiras serão organizadas em classes de cargos, observadas a escolaridade e </w:t>
      </w:r>
      <w:r>
        <w:rPr>
          <w:rFonts w:cs="Arial" w:ascii="Arial" w:hAnsi="Arial"/>
          <w:color w:val="000000" w:themeColor="text1"/>
          <w:sz w:val="24"/>
          <w:szCs w:val="24"/>
        </w:rPr>
        <w:t>a qualificação profissional exigida, bem como a natureza e a complexidade das atribuições a serem exercidas por seus ocupantes.</w:t>
      </w:r>
    </w:p>
    <w:p>
      <w:pPr>
        <w:pStyle w:val="Normal"/>
        <w:spacing w:lineRule="auto" w:line="240" w:before="0" w:after="0"/>
        <w:ind w:left="140" w:right="102" w:firstLine="1134"/>
        <w:jc w:val="both"/>
        <w:rPr>
          <w:rFonts w:ascii="Arial" w:hAnsi="Arial" w:eastAsia="Arial" w:cs="Arial"/>
          <w:color w:val="2E75B5"/>
          <w:sz w:val="24"/>
          <w:szCs w:val="24"/>
          <w:highlight w:val="yellow"/>
        </w:rPr>
      </w:pPr>
      <w:r>
        <w:rPr>
          <w:rFonts w:eastAsia="Arial" w:cs="Arial" w:ascii="Arial" w:hAnsi="Arial"/>
          <w:color w:val="2E75B5"/>
          <w:sz w:val="24"/>
          <w:szCs w:val="24"/>
          <w:highlight w:val="yellow"/>
        </w:rPr>
      </w:r>
    </w:p>
    <w:p>
      <w:pPr>
        <w:pStyle w:val="Normal"/>
        <w:spacing w:lineRule="auto" w:line="240" w:before="0" w:after="0"/>
        <w:ind w:left="142" w:right="102" w:hanging="0"/>
        <w:jc w:val="center"/>
        <w:rPr>
          <w:rFonts w:ascii="Arial" w:hAnsi="Arial" w:eastAsia="Arial" w:cs="Arial"/>
          <w:b/>
          <w:b/>
          <w:sz w:val="24"/>
          <w:szCs w:val="24"/>
        </w:rPr>
      </w:pPr>
      <w:r>
        <w:rPr>
          <w:rFonts w:eastAsia="Arial" w:cs="Arial" w:ascii="Arial" w:hAnsi="Arial"/>
          <w:b/>
          <w:sz w:val="24"/>
          <w:szCs w:val="24"/>
        </w:rPr>
        <w:t>CAPÍTULO II</w:t>
      </w:r>
    </w:p>
    <w:p>
      <w:pPr>
        <w:pStyle w:val="Normal"/>
        <w:spacing w:lineRule="auto" w:line="240" w:before="0" w:after="0"/>
        <w:ind w:left="142" w:right="102" w:hanging="0"/>
        <w:jc w:val="center"/>
        <w:rPr>
          <w:rFonts w:ascii="Arial" w:hAnsi="Arial" w:eastAsia="Arial" w:cs="Arial"/>
          <w:b/>
          <w:b/>
          <w:sz w:val="24"/>
          <w:szCs w:val="24"/>
        </w:rPr>
      </w:pPr>
      <w:r>
        <w:rPr>
          <w:rFonts w:eastAsia="Arial" w:cs="Arial" w:ascii="Arial" w:hAnsi="Arial"/>
          <w:b/>
          <w:sz w:val="24"/>
          <w:szCs w:val="24"/>
        </w:rPr>
      </w:r>
    </w:p>
    <w:p>
      <w:pPr>
        <w:pStyle w:val="Normal"/>
        <w:spacing w:lineRule="auto" w:line="240" w:before="0" w:after="0"/>
        <w:ind w:left="142" w:right="102" w:hanging="0"/>
        <w:jc w:val="center"/>
        <w:rPr>
          <w:rFonts w:ascii="Arial" w:hAnsi="Arial" w:eastAsia="Arial" w:cs="Arial"/>
          <w:b/>
          <w:b/>
          <w:sz w:val="24"/>
          <w:szCs w:val="24"/>
        </w:rPr>
      </w:pPr>
      <w:r>
        <w:rPr>
          <w:rFonts w:eastAsia="Arial" w:cs="Arial" w:ascii="Arial" w:hAnsi="Arial"/>
          <w:b/>
          <w:sz w:val="24"/>
          <w:szCs w:val="24"/>
        </w:rPr>
        <w:t>DO PROVIMENTO DOS CARGOS</w:t>
      </w:r>
    </w:p>
    <w:p>
      <w:pPr>
        <w:pStyle w:val="Normal"/>
        <w:spacing w:lineRule="auto" w:line="240" w:before="0" w:after="0"/>
        <w:ind w:left="142" w:right="102" w:hanging="0"/>
        <w:jc w:val="center"/>
        <w:rPr>
          <w:b/>
          <w:b/>
        </w:rPr>
      </w:pPr>
      <w:r>
        <w:rPr>
          <w:b/>
        </w:rPr>
      </w:r>
    </w:p>
    <w:p>
      <w:pPr>
        <w:pStyle w:val="Normal"/>
        <w:spacing w:lineRule="auto" w:line="360" w:before="0" w:after="0"/>
        <w:ind w:right="100" w:firstLine="1134"/>
        <w:jc w:val="both"/>
        <w:rPr>
          <w:rFonts w:ascii="Arial" w:hAnsi="Arial" w:eastAsia="Arial" w:cs="Arial"/>
          <w:sz w:val="24"/>
          <w:szCs w:val="24"/>
        </w:rPr>
      </w:pPr>
      <w:r>
        <w:rPr>
          <w:rFonts w:eastAsia="Arial" w:cs="Arial" w:ascii="Arial" w:hAnsi="Arial"/>
          <w:b/>
          <w:sz w:val="24"/>
          <w:szCs w:val="24"/>
        </w:rPr>
        <w:t>Art. 6º</w:t>
      </w:r>
      <w:r>
        <w:rPr>
          <w:rFonts w:eastAsia="Arial" w:cs="Arial" w:ascii="Arial" w:hAnsi="Arial"/>
          <w:sz w:val="24"/>
          <w:szCs w:val="24"/>
        </w:rPr>
        <w:t xml:space="preserve"> Os cargos classificam-se em cargos de provimento efetivo e cargos de provimento em comissão.</w:t>
      </w:r>
    </w:p>
    <w:p>
      <w:pPr>
        <w:pStyle w:val="Normal"/>
        <w:spacing w:lineRule="auto" w:line="240" w:before="0" w:after="0"/>
        <w:ind w:right="102" w:firstLine="1134"/>
        <w:jc w:val="both"/>
        <w:rPr>
          <w:rFonts w:ascii="Arial" w:hAnsi="Arial" w:eastAsia="Arial" w:cs="Arial"/>
          <w:b/>
          <w:b/>
          <w:sz w:val="24"/>
          <w:szCs w:val="24"/>
        </w:rPr>
      </w:pPr>
      <w:r>
        <w:rPr>
          <w:rFonts w:eastAsia="Arial" w:cs="Arial" w:ascii="Arial" w:hAnsi="Arial"/>
          <w:b/>
          <w:sz w:val="24"/>
          <w:szCs w:val="24"/>
        </w:rPr>
      </w:r>
    </w:p>
    <w:p>
      <w:pPr>
        <w:pStyle w:val="Normal"/>
        <w:spacing w:before="0" w:after="0"/>
        <w:ind w:right="100" w:firstLine="1134"/>
        <w:jc w:val="both"/>
        <w:rPr>
          <w:rFonts w:ascii="Arial" w:hAnsi="Arial" w:eastAsia="Arial" w:cs="Arial"/>
          <w:sz w:val="24"/>
          <w:szCs w:val="24"/>
        </w:rPr>
      </w:pPr>
      <w:r>
        <w:rPr>
          <w:rFonts w:eastAsia="Arial" w:cs="Arial" w:ascii="Arial" w:hAnsi="Arial"/>
          <w:b/>
          <w:sz w:val="24"/>
          <w:szCs w:val="24"/>
        </w:rPr>
        <w:t>Art. 7º</w:t>
      </w:r>
      <w:r>
        <w:rPr>
          <w:rFonts w:eastAsia="Arial" w:cs="Arial" w:ascii="Arial" w:hAnsi="Arial"/>
          <w:sz w:val="24"/>
          <w:szCs w:val="24"/>
        </w:rPr>
        <w:t xml:space="preserve"> Os cargos de provimento efetivo serão preenchidos:</w:t>
      </w:r>
    </w:p>
    <w:p>
      <w:pPr>
        <w:pStyle w:val="Normal"/>
        <w:spacing w:lineRule="auto" w:line="120" w:before="0" w:after="0"/>
        <w:ind w:right="102" w:firstLine="1134"/>
        <w:jc w:val="both"/>
        <w:rPr>
          <w:rFonts w:ascii="Arial" w:hAnsi="Arial" w:eastAsia="Arial" w:cs="Arial"/>
          <w:sz w:val="24"/>
          <w:szCs w:val="24"/>
        </w:rPr>
      </w:pPr>
      <w:r>
        <w:rPr>
          <w:rFonts w:eastAsia="Arial" w:cs="Arial" w:ascii="Arial" w:hAnsi="Arial"/>
          <w:sz w:val="24"/>
          <w:szCs w:val="24"/>
        </w:rPr>
      </w:r>
    </w:p>
    <w:p>
      <w:pPr>
        <w:pStyle w:val="Normal"/>
        <w:spacing w:lineRule="auto" w:line="120" w:before="0" w:after="0"/>
        <w:ind w:right="102" w:firstLine="1134"/>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0" w:firstLine="1134"/>
        <w:jc w:val="both"/>
        <w:rPr>
          <w:rFonts w:ascii="Arial" w:hAnsi="Arial" w:eastAsia="Arial" w:cs="Arial"/>
          <w:sz w:val="24"/>
          <w:szCs w:val="24"/>
        </w:rPr>
      </w:pPr>
      <w:r>
        <w:rPr>
          <w:rFonts w:eastAsia="Arial" w:cs="Arial" w:ascii="Arial" w:hAnsi="Arial"/>
          <w:sz w:val="24"/>
          <w:szCs w:val="24"/>
        </w:rPr>
        <w:t>I - por nomeação, precedida de concurso público, nos termos do inciso II do art. 37 da Constituição Federal.</w:t>
      </w:r>
    </w:p>
    <w:p>
      <w:pPr>
        <w:pStyle w:val="Normal"/>
        <w:spacing w:lineRule="auto" w:line="360" w:before="0" w:after="0"/>
        <w:ind w:right="100" w:firstLine="1134"/>
        <w:jc w:val="both"/>
        <w:rPr>
          <w:rFonts w:ascii="Arial" w:hAnsi="Arial" w:eastAsia="Arial" w:cs="Arial"/>
          <w:sz w:val="24"/>
          <w:szCs w:val="24"/>
        </w:rPr>
      </w:pPr>
      <w:r>
        <w:rPr>
          <w:rFonts w:eastAsia="Arial" w:cs="Arial" w:ascii="Arial" w:hAnsi="Arial"/>
          <w:sz w:val="24"/>
          <w:szCs w:val="24"/>
        </w:rPr>
        <w:t>II - pelas demais formas previstas no Estatuto dos Servidores Públicos Municipais de Timóteo.</w:t>
      </w:r>
    </w:p>
    <w:p>
      <w:pPr>
        <w:pStyle w:val="Normal"/>
        <w:spacing w:lineRule="auto" w:line="240" w:before="0" w:after="0"/>
        <w:ind w:right="102" w:firstLine="1134"/>
        <w:jc w:val="both"/>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ind w:right="100" w:firstLine="1134"/>
        <w:jc w:val="both"/>
        <w:rPr>
          <w:rFonts w:ascii="Arial" w:hAnsi="Arial" w:eastAsia="Arial" w:cs="Arial"/>
          <w:sz w:val="24"/>
          <w:szCs w:val="24"/>
        </w:rPr>
      </w:pPr>
      <w:r>
        <w:rPr>
          <w:rFonts w:eastAsia="Arial" w:cs="Arial" w:ascii="Arial" w:hAnsi="Arial"/>
          <w:b/>
          <w:sz w:val="24"/>
          <w:szCs w:val="24"/>
        </w:rPr>
        <w:t>Art. 8</w:t>
      </w:r>
      <w:r>
        <w:rPr>
          <w:rFonts w:eastAsia="Arial" w:cs="Arial" w:ascii="Arial" w:hAnsi="Arial"/>
          <w:sz w:val="24"/>
          <w:szCs w:val="24"/>
        </w:rPr>
        <w:t>º Para provimento dos cargos efetivos serão rigorosamente observados os requisitos básicos e específicos estabelecidos para cada cargo, constantes do Anexo I desta Lei, sob pena de nulidade do ato correspondente.</w:t>
      </w:r>
    </w:p>
    <w:p>
      <w:pPr>
        <w:pStyle w:val="Normal"/>
        <w:spacing w:lineRule="auto" w:line="240" w:before="0" w:after="0"/>
        <w:ind w:right="102" w:firstLine="1134"/>
        <w:jc w:val="both"/>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ind w:right="100" w:firstLine="1134"/>
        <w:jc w:val="both"/>
        <w:rPr>
          <w:rFonts w:ascii="Arial" w:hAnsi="Arial" w:eastAsia="Arial" w:cs="Arial"/>
          <w:sz w:val="24"/>
          <w:szCs w:val="24"/>
        </w:rPr>
      </w:pPr>
      <w:r>
        <w:rPr>
          <w:rFonts w:eastAsia="Arial" w:cs="Arial" w:ascii="Arial" w:hAnsi="Arial"/>
          <w:b/>
          <w:sz w:val="24"/>
          <w:szCs w:val="24"/>
        </w:rPr>
        <w:t xml:space="preserve">Art. 9º </w:t>
      </w:r>
      <w:r>
        <w:rPr>
          <w:rFonts w:eastAsia="Arial" w:cs="Arial" w:ascii="Arial" w:hAnsi="Arial"/>
          <w:sz w:val="24"/>
          <w:szCs w:val="24"/>
        </w:rPr>
        <w:t>O provimento dos cargos integrantes do Anexo I desta Lei será autorizado pelo Prefeito Municipal de Timóteo, mediante requisição das chefias das Pastas, desde que haja vaga e dotação orçamentária para atender às despesas.</w:t>
      </w:r>
    </w:p>
    <w:p>
      <w:pPr>
        <w:pStyle w:val="Normal"/>
        <w:spacing w:lineRule="auto" w:line="120" w:before="0" w:after="0"/>
        <w:ind w:right="102" w:firstLine="1134"/>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0" w:firstLine="1134"/>
        <w:jc w:val="both"/>
        <w:rPr>
          <w:rFonts w:ascii="Arial" w:hAnsi="Arial" w:eastAsia="Arial" w:cs="Arial"/>
          <w:sz w:val="24"/>
          <w:szCs w:val="24"/>
        </w:rPr>
      </w:pPr>
      <w:r>
        <w:rPr>
          <w:rFonts w:eastAsia="Arial" w:cs="Arial" w:ascii="Arial" w:hAnsi="Arial"/>
          <w:sz w:val="24"/>
          <w:szCs w:val="24"/>
        </w:rPr>
        <w:t>§ 1º Da requisição deverá constar:</w:t>
      </w:r>
    </w:p>
    <w:p>
      <w:pPr>
        <w:pStyle w:val="Normal"/>
        <w:spacing w:lineRule="auto" w:line="360" w:before="0" w:after="0"/>
        <w:ind w:right="100" w:firstLine="1134"/>
        <w:jc w:val="both"/>
        <w:rPr>
          <w:rFonts w:ascii="Arial" w:hAnsi="Arial" w:eastAsia="Arial" w:cs="Arial"/>
          <w:sz w:val="24"/>
          <w:szCs w:val="24"/>
        </w:rPr>
      </w:pPr>
      <w:r>
        <w:rPr>
          <w:rFonts w:eastAsia="Arial" w:cs="Arial" w:ascii="Arial" w:hAnsi="Arial"/>
          <w:sz w:val="24"/>
          <w:szCs w:val="24"/>
        </w:rPr>
        <w:t>I - justificativa detalhada e fundamentada para a solicitação de provimento;</w:t>
      </w:r>
    </w:p>
    <w:p>
      <w:pPr>
        <w:pStyle w:val="Normal"/>
        <w:spacing w:lineRule="auto" w:line="360" w:before="0" w:after="0"/>
        <w:ind w:right="100" w:firstLine="1134"/>
        <w:jc w:val="both"/>
        <w:rPr>
          <w:rFonts w:ascii="Arial" w:hAnsi="Arial" w:eastAsia="Arial" w:cs="Arial"/>
          <w:sz w:val="24"/>
          <w:szCs w:val="24"/>
        </w:rPr>
      </w:pPr>
      <w:r>
        <w:rPr>
          <w:rFonts w:eastAsia="Arial" w:cs="Arial" w:ascii="Arial" w:hAnsi="Arial"/>
          <w:sz w:val="24"/>
          <w:szCs w:val="24"/>
        </w:rPr>
        <w:t>II - denominação e quantitativo dos cargos a serem providos;</w:t>
      </w:r>
    </w:p>
    <w:p>
      <w:pPr>
        <w:pStyle w:val="Normal"/>
        <w:spacing w:lineRule="auto" w:line="360" w:before="0" w:after="0"/>
        <w:ind w:right="100" w:firstLine="1134"/>
        <w:jc w:val="both"/>
        <w:rPr>
          <w:rFonts w:ascii="Arial" w:hAnsi="Arial" w:eastAsia="Arial" w:cs="Arial"/>
          <w:sz w:val="24"/>
          <w:szCs w:val="24"/>
        </w:rPr>
      </w:pPr>
      <w:r>
        <w:rPr>
          <w:rFonts w:eastAsia="Arial" w:cs="Arial" w:ascii="Arial" w:hAnsi="Arial"/>
          <w:sz w:val="24"/>
          <w:szCs w:val="24"/>
        </w:rPr>
        <w:t>III - indicação da fonte de recurso.</w:t>
      </w:r>
    </w:p>
    <w:p>
      <w:pPr>
        <w:pStyle w:val="Normal"/>
        <w:spacing w:lineRule="auto" w:line="120" w:before="0" w:after="0"/>
        <w:ind w:right="102" w:firstLine="1134"/>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2" w:firstLine="1134"/>
        <w:jc w:val="both"/>
        <w:rPr>
          <w:rFonts w:ascii="Arial" w:hAnsi="Arial" w:eastAsia="Arial" w:cs="Arial"/>
          <w:color w:val="1F4E79"/>
          <w:sz w:val="24"/>
          <w:szCs w:val="24"/>
        </w:rPr>
      </w:pPr>
      <w:r>
        <w:rPr>
          <w:rFonts w:eastAsia="Arial" w:cs="Arial" w:ascii="Arial" w:hAnsi="Arial"/>
          <w:sz w:val="24"/>
          <w:szCs w:val="24"/>
        </w:rPr>
        <w:t>§ 2º</w:t>
      </w:r>
      <w:r>
        <w:rPr>
          <w:rFonts w:eastAsia="Arial" w:cs="Arial" w:ascii="Arial" w:hAnsi="Arial"/>
          <w:b/>
          <w:sz w:val="24"/>
          <w:szCs w:val="24"/>
        </w:rPr>
        <w:t xml:space="preserve"> </w:t>
      </w:r>
      <w:r>
        <w:rPr>
          <w:rFonts w:eastAsia="Arial" w:cs="Arial" w:ascii="Arial" w:hAnsi="Arial"/>
          <w:sz w:val="24"/>
          <w:szCs w:val="24"/>
        </w:rPr>
        <w:t xml:space="preserve">O provimento referido no </w:t>
      </w:r>
      <w:r>
        <w:rPr>
          <w:rFonts w:eastAsia="Arial" w:cs="Arial" w:ascii="Arial" w:hAnsi="Arial"/>
          <w:iCs/>
          <w:sz w:val="24"/>
          <w:szCs w:val="24"/>
        </w:rPr>
        <w:t>caput</w:t>
      </w:r>
      <w:r>
        <w:rPr>
          <w:rFonts w:eastAsia="Arial" w:cs="Arial" w:ascii="Arial" w:hAnsi="Arial"/>
          <w:b/>
          <w:iCs/>
          <w:sz w:val="24"/>
          <w:szCs w:val="24"/>
        </w:rPr>
        <w:t xml:space="preserve"> </w:t>
      </w:r>
      <w:r>
        <w:rPr>
          <w:rFonts w:eastAsia="Arial" w:cs="Arial" w:ascii="Arial" w:hAnsi="Arial"/>
          <w:sz w:val="24"/>
          <w:szCs w:val="24"/>
        </w:rPr>
        <w:t>deste artigo só se verificará após o cumprimento do preceito constitucional que o condiciona à realização de concurso público de provas ou de provas e títulos, de acordo com a natureza e a complexidade de cada cargo, observados a ordem de classificação e o prazo de validade do concurso.</w:t>
      </w:r>
    </w:p>
    <w:p>
      <w:pPr>
        <w:pStyle w:val="Normal"/>
        <w:spacing w:lineRule="auto" w:line="240" w:before="0" w:after="0"/>
        <w:ind w:right="102" w:firstLine="1134"/>
        <w:jc w:val="both"/>
        <w:rPr>
          <w:rFonts w:ascii="Arial" w:hAnsi="Arial" w:eastAsia="Arial" w:cs="Arial"/>
          <w:sz w:val="24"/>
          <w:szCs w:val="24"/>
        </w:rPr>
      </w:pPr>
      <w:r>
        <w:rPr>
          <w:rFonts w:eastAsia="Arial" w:cs="Arial" w:ascii="Arial" w:hAnsi="Arial"/>
          <w:sz w:val="24"/>
          <w:szCs w:val="24"/>
        </w:rPr>
      </w:r>
    </w:p>
    <w:p>
      <w:pPr>
        <w:pStyle w:val="Normal"/>
        <w:spacing w:lineRule="auto" w:line="360"/>
        <w:ind w:right="100" w:firstLine="1134"/>
        <w:jc w:val="both"/>
        <w:rPr>
          <w:rFonts w:ascii="Arial" w:hAnsi="Arial" w:eastAsia="Arial" w:cs="Arial"/>
          <w:sz w:val="24"/>
          <w:szCs w:val="24"/>
        </w:rPr>
      </w:pPr>
      <w:r>
        <w:rPr>
          <w:rFonts w:eastAsia="Arial" w:cs="Arial" w:ascii="Arial" w:hAnsi="Arial"/>
          <w:sz w:val="24"/>
          <w:szCs w:val="24"/>
        </w:rPr>
        <w:t>§ 3º</w:t>
      </w:r>
      <w:r>
        <w:rPr>
          <w:rFonts w:eastAsia="Arial" w:cs="Arial" w:ascii="Arial" w:hAnsi="Arial"/>
          <w:b/>
          <w:sz w:val="24"/>
          <w:szCs w:val="24"/>
        </w:rPr>
        <w:t xml:space="preserve"> </w:t>
      </w:r>
      <w:r>
        <w:rPr>
          <w:rFonts w:eastAsia="Arial" w:cs="Arial" w:ascii="Arial" w:hAnsi="Arial"/>
          <w:sz w:val="24"/>
          <w:szCs w:val="24"/>
        </w:rPr>
        <w:t>Quando se tratar de profissão regulamentada é necessário que o candidato apresente, no ato da posse, o competente registro de inscrição no respectivo órgão fiscalizador.</w:t>
      </w:r>
    </w:p>
    <w:p>
      <w:pPr>
        <w:pStyle w:val="Normal"/>
        <w:spacing w:lineRule="auto" w:line="360"/>
        <w:ind w:right="100" w:firstLine="1134"/>
        <w:jc w:val="both"/>
        <w:rPr>
          <w:rFonts w:ascii="Arial" w:hAnsi="Arial" w:eastAsia="Arial" w:cs="Arial"/>
          <w:sz w:val="24"/>
          <w:szCs w:val="24"/>
        </w:rPr>
      </w:pPr>
      <w:r>
        <w:rPr>
          <w:rFonts w:eastAsia="Arial" w:cs="Arial" w:ascii="Arial" w:hAnsi="Arial"/>
          <w:b/>
          <w:sz w:val="24"/>
          <w:szCs w:val="24"/>
        </w:rPr>
        <w:t>Art. 10.</w:t>
      </w:r>
      <w:r>
        <w:rPr>
          <w:rFonts w:eastAsia="Arial" w:cs="Arial" w:ascii="Arial" w:hAnsi="Arial"/>
          <w:sz w:val="24"/>
          <w:szCs w:val="24"/>
        </w:rPr>
        <w:t xml:space="preserve"> Na realização do concurso público poderão ser aplicadas provas escritas, orais, teóricas, práticas, de títulos, entre outras modalidades, conforme as características do cargo a ser provido.</w:t>
      </w:r>
    </w:p>
    <w:p>
      <w:pPr>
        <w:pStyle w:val="Normal"/>
        <w:spacing w:lineRule="auto" w:line="360"/>
        <w:ind w:right="100" w:firstLine="1134"/>
        <w:jc w:val="both"/>
        <w:rPr>
          <w:rFonts w:ascii="Arial" w:hAnsi="Arial" w:eastAsia="Arial" w:cs="Arial"/>
          <w:sz w:val="24"/>
          <w:szCs w:val="24"/>
        </w:rPr>
      </w:pPr>
      <w:r>
        <w:rPr>
          <w:rFonts w:eastAsia="Arial" w:cs="Arial" w:ascii="Arial" w:hAnsi="Arial"/>
          <w:b/>
          <w:sz w:val="24"/>
          <w:szCs w:val="24"/>
        </w:rPr>
        <w:t xml:space="preserve">Art. 11. </w:t>
      </w:r>
      <w:r>
        <w:rPr>
          <w:rFonts w:eastAsia="Arial" w:cs="Arial" w:ascii="Arial" w:hAnsi="Arial"/>
          <w:sz w:val="24"/>
          <w:szCs w:val="24"/>
        </w:rPr>
        <w:t>O concurso público terá validade de até 2 (dois) anos, prorrogável uma vez, por igual período.</w:t>
      </w:r>
    </w:p>
    <w:p>
      <w:pPr>
        <w:pStyle w:val="Normal"/>
        <w:spacing w:lineRule="auto" w:line="360"/>
        <w:ind w:right="100" w:firstLine="1134"/>
        <w:jc w:val="both"/>
        <w:rPr>
          <w:rFonts w:ascii="Arial" w:hAnsi="Arial" w:eastAsia="Arial" w:cs="Arial"/>
          <w:sz w:val="24"/>
          <w:szCs w:val="24"/>
        </w:rPr>
      </w:pPr>
      <w:r>
        <w:rPr>
          <w:rFonts w:eastAsia="Arial" w:cs="Arial" w:ascii="Arial" w:hAnsi="Arial"/>
          <w:b/>
          <w:sz w:val="24"/>
          <w:szCs w:val="24"/>
        </w:rPr>
        <w:t>Art. 12.</w:t>
      </w:r>
      <w:r>
        <w:rPr>
          <w:rFonts w:eastAsia="Arial" w:cs="Arial" w:ascii="Arial" w:hAnsi="Arial"/>
          <w:sz w:val="24"/>
          <w:szCs w:val="24"/>
        </w:rPr>
        <w:t xml:space="preserve"> O prazo de validade do concurso, as condições de sua realização e os requisitos para inscrição dos candidatos serão fixados em edital que será divulgado de modo a atender ao princípio da publicidade.</w:t>
      </w:r>
    </w:p>
    <w:p>
      <w:pPr>
        <w:pStyle w:val="Normal"/>
        <w:spacing w:lineRule="auto" w:line="360" w:before="0" w:after="0"/>
        <w:ind w:right="102" w:firstLine="1134"/>
        <w:jc w:val="both"/>
        <w:rPr>
          <w:rFonts w:ascii="Arial" w:hAnsi="Arial" w:eastAsia="Arial" w:cs="Arial"/>
          <w:sz w:val="24"/>
          <w:szCs w:val="24"/>
        </w:rPr>
      </w:pPr>
      <w:r>
        <w:rPr>
          <w:rFonts w:eastAsia="Arial" w:cs="Arial" w:ascii="Arial" w:hAnsi="Arial"/>
          <w:b/>
          <w:sz w:val="24"/>
          <w:szCs w:val="24"/>
        </w:rPr>
        <w:t>Art. 13.</w:t>
      </w:r>
      <w:r>
        <w:rPr>
          <w:rFonts w:eastAsia="Arial" w:cs="Arial" w:ascii="Arial" w:hAnsi="Arial"/>
          <w:sz w:val="24"/>
          <w:szCs w:val="24"/>
        </w:rPr>
        <w:t xml:space="preserve"> Não se realizará novo concurso público enquanto houver candidato aprovado em concurso anterior, com prazo de validade ainda não expirado, para os mesmos cargos.</w:t>
      </w:r>
    </w:p>
    <w:p>
      <w:pPr>
        <w:pStyle w:val="Normal"/>
        <w:spacing w:lineRule="auto" w:line="360" w:before="0" w:after="0"/>
        <w:ind w:right="102" w:firstLine="1134"/>
        <w:jc w:val="both"/>
        <w:rPr>
          <w:rFonts w:ascii="Arial" w:hAnsi="Arial" w:eastAsia="Arial" w:cs="Arial"/>
          <w:sz w:val="24"/>
          <w:szCs w:val="24"/>
        </w:rPr>
      </w:pPr>
      <w:r>
        <w:rPr>
          <w:rFonts w:eastAsia="Arial" w:cs="Arial" w:ascii="Arial" w:hAnsi="Arial"/>
          <w:sz w:val="24"/>
          <w:szCs w:val="24"/>
        </w:rPr>
        <w:t>Parágrafo único.  O candidato aprovado no concurso, dentro do limite de vagas previsto em edital, terá direito à nomeação, ressalvadas circunstâncias supervenientes, de caráter extraordinário, que impliquem em onerosidade excessiva ou impossibilidade de cumprimento das regras editalícias, devidamente motivadas pela Administração Pública.</w:t>
      </w:r>
    </w:p>
    <w:p>
      <w:pPr>
        <w:pStyle w:val="Normal"/>
        <w:spacing w:lineRule="auto" w:line="240" w:before="0" w:after="0"/>
        <w:ind w:right="102" w:firstLine="1134"/>
        <w:jc w:val="both"/>
        <w:rPr>
          <w:rFonts w:ascii="Arial" w:hAnsi="Arial" w:eastAsia="Arial" w:cs="Arial"/>
          <w:b/>
          <w:b/>
          <w:sz w:val="24"/>
          <w:szCs w:val="24"/>
          <w:highlight w:val="yellow"/>
        </w:rPr>
      </w:pPr>
      <w:r>
        <w:rPr>
          <w:rFonts w:eastAsia="Arial" w:cs="Arial" w:ascii="Arial" w:hAnsi="Arial"/>
          <w:b/>
          <w:sz w:val="24"/>
          <w:szCs w:val="24"/>
          <w:highlight w:val="yellow"/>
        </w:rPr>
      </w:r>
      <w:bookmarkStart w:id="2" w:name="_Hlk161218855"/>
      <w:bookmarkStart w:id="3" w:name="_Hlk161218855"/>
      <w:bookmarkEnd w:id="3"/>
    </w:p>
    <w:p>
      <w:pPr>
        <w:pStyle w:val="Normal"/>
        <w:spacing w:lineRule="auto" w:line="360" w:before="0" w:after="0"/>
        <w:ind w:right="100" w:firstLine="1134"/>
        <w:jc w:val="both"/>
        <w:rPr>
          <w:rFonts w:ascii="Arial" w:hAnsi="Arial" w:eastAsia="Arial" w:cs="Arial"/>
          <w:sz w:val="24"/>
          <w:szCs w:val="24"/>
        </w:rPr>
      </w:pPr>
      <w:r>
        <w:rPr>
          <w:rFonts w:eastAsia="Arial" w:cs="Arial" w:ascii="Arial" w:hAnsi="Arial"/>
          <w:b/>
          <w:sz w:val="24"/>
          <w:szCs w:val="24"/>
        </w:rPr>
        <w:t>Art. 14</w:t>
      </w:r>
      <w:r>
        <w:rPr>
          <w:rFonts w:eastAsia="Arial" w:cs="Arial" w:ascii="Arial" w:hAnsi="Arial"/>
          <w:sz w:val="24"/>
          <w:szCs w:val="24"/>
        </w:rPr>
        <w:t>. É vedado, a partir da data de publicação desta Lei, o provimento dos cargos colocados em extinção e que integram o Quadro de Pessoal da Prefeitura Municipal de Timóteo nos termos do art. 50.</w:t>
      </w:r>
    </w:p>
    <w:p>
      <w:pPr>
        <w:pStyle w:val="Normal"/>
        <w:spacing w:lineRule="auto" w:line="240" w:before="0" w:after="0"/>
        <w:ind w:right="102" w:firstLine="1134"/>
        <w:jc w:val="both"/>
        <w:rPr>
          <w:rFonts w:ascii="Arial" w:hAnsi="Arial" w:eastAsia="Arial" w:cs="Arial"/>
          <w:sz w:val="24"/>
          <w:szCs w:val="24"/>
          <w:highlight w:val="yellow"/>
        </w:rPr>
      </w:pPr>
      <w:r>
        <w:rPr>
          <w:rFonts w:eastAsia="Arial" w:cs="Arial" w:ascii="Arial" w:hAnsi="Arial"/>
          <w:sz w:val="24"/>
          <w:szCs w:val="24"/>
          <w:highlight w:val="yellow"/>
        </w:rPr>
      </w:r>
      <w:bookmarkStart w:id="4" w:name="_Hlk161218855_Copia_1"/>
      <w:bookmarkStart w:id="5" w:name="_Hlk161218855_Copia_1"/>
      <w:bookmarkEnd w:id="5"/>
    </w:p>
    <w:p>
      <w:pPr>
        <w:pStyle w:val="Normal"/>
        <w:spacing w:lineRule="auto" w:line="360" w:before="0" w:after="0"/>
        <w:ind w:right="102" w:firstLine="1134"/>
        <w:jc w:val="both"/>
        <w:rPr>
          <w:rFonts w:ascii="Arial" w:hAnsi="Arial" w:eastAsia="Arial" w:cs="Arial"/>
          <w:sz w:val="24"/>
          <w:szCs w:val="24"/>
        </w:rPr>
      </w:pPr>
      <w:r>
        <w:rPr>
          <w:rFonts w:eastAsia="Arial" w:cs="Arial" w:ascii="Arial" w:hAnsi="Arial"/>
          <w:b/>
          <w:sz w:val="24"/>
          <w:szCs w:val="24"/>
        </w:rPr>
        <w:t>Art. 15.</w:t>
      </w:r>
      <w:r>
        <w:rPr>
          <w:rFonts w:eastAsia="Arial" w:cs="Arial" w:ascii="Arial" w:hAnsi="Arial"/>
          <w:sz w:val="24"/>
          <w:szCs w:val="24"/>
        </w:rPr>
        <w:t xml:space="preserve"> Compete ao Prefeito Municipal expedir os atos de provimento dos cargos efetivos em obediência ao disposto no Estatuto dos Servidores Públicos de Timoteo.</w:t>
      </w:r>
    </w:p>
    <w:p>
      <w:pPr>
        <w:pStyle w:val="Normal"/>
        <w:spacing w:lineRule="auto" w:line="360" w:before="0" w:after="0"/>
        <w:ind w:left="142" w:right="102" w:hanging="0"/>
        <w:jc w:val="center"/>
        <w:rPr>
          <w:rFonts w:ascii="Arial" w:hAnsi="Arial" w:eastAsia="Arial" w:cs="Arial"/>
          <w:b/>
          <w:b/>
        </w:rPr>
      </w:pPr>
      <w:r>
        <w:rPr>
          <w:rFonts w:eastAsia="Arial" w:cs="Arial" w:ascii="Arial" w:hAnsi="Arial"/>
          <w:b/>
        </w:rPr>
      </w:r>
    </w:p>
    <w:p>
      <w:pPr>
        <w:pStyle w:val="Normal"/>
        <w:spacing w:lineRule="auto" w:line="360" w:before="0" w:after="0"/>
        <w:ind w:left="142" w:right="102" w:hanging="0"/>
        <w:jc w:val="center"/>
        <w:rPr>
          <w:rFonts w:ascii="Arial" w:hAnsi="Arial" w:eastAsia="Arial" w:cs="Arial"/>
          <w:b/>
          <w:b/>
        </w:rPr>
      </w:pPr>
      <w:r>
        <w:rPr>
          <w:rFonts w:eastAsia="Arial" w:cs="Arial" w:ascii="Arial" w:hAnsi="Arial"/>
          <w:b/>
        </w:rPr>
      </w:r>
    </w:p>
    <w:p>
      <w:pPr>
        <w:pStyle w:val="Normal"/>
        <w:spacing w:lineRule="auto" w:line="360" w:before="0" w:after="0"/>
        <w:ind w:left="142" w:right="102" w:hanging="0"/>
        <w:jc w:val="center"/>
        <w:rPr>
          <w:rFonts w:ascii="Arial" w:hAnsi="Arial" w:eastAsia="Arial" w:cs="Arial"/>
          <w:b/>
          <w:b/>
        </w:rPr>
      </w:pPr>
      <w:r>
        <w:rPr>
          <w:rFonts w:eastAsia="Arial" w:cs="Arial" w:ascii="Arial" w:hAnsi="Arial"/>
          <w:b/>
        </w:rPr>
        <w:t>CAPÍTULO III</w:t>
      </w:r>
    </w:p>
    <w:p>
      <w:pPr>
        <w:pStyle w:val="Normal"/>
        <w:spacing w:lineRule="auto" w:line="360" w:before="0" w:after="0"/>
        <w:ind w:left="142" w:right="102" w:hanging="0"/>
        <w:jc w:val="center"/>
        <w:rPr>
          <w:rFonts w:ascii="Arial" w:hAnsi="Arial" w:eastAsia="Arial" w:cs="Arial"/>
          <w:b/>
          <w:b/>
        </w:rPr>
      </w:pPr>
      <w:r>
        <w:rPr>
          <w:rFonts w:eastAsia="Arial" w:cs="Arial" w:ascii="Arial" w:hAnsi="Arial"/>
          <w:b/>
        </w:rPr>
        <w:t>DA PROGRESSÃO</w:t>
      </w:r>
    </w:p>
    <w:p>
      <w:pPr>
        <w:pStyle w:val="Normal"/>
        <w:spacing w:lineRule="auto" w:line="240" w:before="0" w:after="0"/>
        <w:ind w:left="142" w:right="102" w:hanging="0"/>
        <w:jc w:val="center"/>
        <w:rPr>
          <w:rFonts w:ascii="Arial" w:hAnsi="Arial" w:eastAsia="Arial" w:cs="Arial"/>
          <w:b/>
          <w:b/>
        </w:rPr>
      </w:pPr>
      <w:r>
        <w:rPr>
          <w:rFonts w:eastAsia="Arial" w:cs="Arial" w:ascii="Arial" w:hAnsi="Arial"/>
          <w:b/>
        </w:rPr>
      </w:r>
    </w:p>
    <w:p>
      <w:pPr>
        <w:pStyle w:val="Normal"/>
        <w:spacing w:lineRule="auto" w:line="360"/>
        <w:ind w:right="100" w:firstLine="1134"/>
        <w:jc w:val="both"/>
        <w:rPr>
          <w:rFonts w:ascii="Arial" w:hAnsi="Arial" w:eastAsia="Arial" w:cs="Arial"/>
          <w:sz w:val="24"/>
          <w:szCs w:val="24"/>
        </w:rPr>
      </w:pPr>
      <w:r>
        <w:rPr>
          <w:rFonts w:eastAsia="Arial" w:cs="Arial" w:ascii="Arial" w:hAnsi="Arial"/>
          <w:b/>
          <w:sz w:val="24"/>
          <w:szCs w:val="24"/>
        </w:rPr>
        <w:t>Art. 16.</w:t>
      </w:r>
      <w:r>
        <w:rPr>
          <w:rFonts w:eastAsia="Arial" w:cs="Arial" w:ascii="Arial" w:hAnsi="Arial"/>
          <w:sz w:val="24"/>
          <w:szCs w:val="24"/>
        </w:rPr>
        <w:t xml:space="preserve"> Progressão é a passagem do servidor de um nível de vencimento para outro, de forma horizontal, imediatamente superior, dentro do grupo hierárquico a que pertence, pelos critérios estabelecidos nesta Lei, no Estatuto dos Servidores e em regulamentação específica.</w:t>
      </w:r>
    </w:p>
    <w:p>
      <w:pPr>
        <w:pStyle w:val="Normal"/>
        <w:spacing w:lineRule="auto" w:line="360"/>
        <w:ind w:right="100" w:firstLine="1134"/>
        <w:jc w:val="both"/>
        <w:rPr>
          <w:rFonts w:ascii="Arial" w:hAnsi="Arial" w:eastAsia="Arial" w:cs="Arial"/>
          <w:sz w:val="24"/>
          <w:szCs w:val="24"/>
        </w:rPr>
      </w:pPr>
      <w:r>
        <w:rPr>
          <w:rFonts w:eastAsia="Arial" w:cs="Arial" w:ascii="Arial" w:hAnsi="Arial"/>
          <w:b/>
          <w:sz w:val="24"/>
          <w:szCs w:val="24"/>
        </w:rPr>
        <w:t>Art. 17</w:t>
      </w:r>
      <w:r>
        <w:rPr>
          <w:rFonts w:eastAsia="Arial" w:cs="Arial" w:ascii="Arial" w:hAnsi="Arial"/>
          <w:sz w:val="24"/>
          <w:szCs w:val="24"/>
        </w:rPr>
        <w:t>. Para fazer jus à progressão, o servidor deverá, cumulativamente:</w:t>
      </w:r>
    </w:p>
    <w:p>
      <w:pPr>
        <w:pStyle w:val="Normal"/>
        <w:spacing w:lineRule="auto" w:line="360"/>
        <w:ind w:right="100" w:firstLine="1134"/>
        <w:rPr>
          <w:rFonts w:ascii="Arial" w:hAnsi="Arial" w:eastAsia="Arial" w:cs="Arial"/>
          <w:sz w:val="24"/>
          <w:szCs w:val="24"/>
        </w:rPr>
      </w:pPr>
      <w:r>
        <w:rPr>
          <w:rFonts w:eastAsia="Arial" w:cs="Arial" w:ascii="Arial" w:hAnsi="Arial"/>
          <w:sz w:val="24"/>
          <w:szCs w:val="24"/>
        </w:rPr>
        <w:t xml:space="preserve">I - ter cumprido o estágio probatório; </w:t>
      </w:r>
    </w:p>
    <w:p>
      <w:pPr>
        <w:pStyle w:val="Normal"/>
        <w:spacing w:lineRule="auto" w:line="360"/>
        <w:ind w:right="100" w:firstLine="1134"/>
        <w:rPr>
          <w:rFonts w:ascii="Arial" w:hAnsi="Arial" w:eastAsia="Arial" w:cs="Arial"/>
          <w:sz w:val="24"/>
          <w:szCs w:val="24"/>
        </w:rPr>
      </w:pPr>
      <w:r>
        <w:rPr>
          <w:rFonts w:eastAsia="Arial" w:cs="Arial" w:ascii="Arial" w:hAnsi="Arial"/>
          <w:sz w:val="24"/>
          <w:szCs w:val="24"/>
        </w:rPr>
        <w:t xml:space="preserve">II - estar no efetivo exercício do cargo; </w:t>
      </w:r>
    </w:p>
    <w:p>
      <w:pPr>
        <w:pStyle w:val="Normal"/>
        <w:spacing w:lineRule="auto" w:line="360"/>
        <w:ind w:right="100" w:firstLine="1134"/>
        <w:jc w:val="both"/>
        <w:rPr/>
      </w:pPr>
      <w:r>
        <w:rPr>
          <w:rFonts w:eastAsia="Arial" w:cs="Arial" w:ascii="Arial" w:hAnsi="Arial"/>
          <w:sz w:val="24"/>
          <w:szCs w:val="24"/>
        </w:rPr>
        <w:t>III – ter cumprido o interstício de 02 (dois) anos de efetivo exercício do cargo no nível de vencimento em que se encontre;</w:t>
      </w:r>
    </w:p>
    <w:p>
      <w:pPr>
        <w:pStyle w:val="Normal"/>
        <w:spacing w:lineRule="auto" w:line="360"/>
        <w:ind w:right="100" w:firstLine="1134"/>
        <w:jc w:val="both"/>
        <w:rPr/>
      </w:pPr>
      <w:r>
        <w:rPr>
          <w:rFonts w:eastAsia="Arial" w:cs="Arial" w:ascii="Arial" w:hAnsi="Arial"/>
          <w:sz w:val="24"/>
          <w:szCs w:val="24"/>
        </w:rPr>
        <w:t>IV – obter resultado positivo nas Avaliações Periódicas de Desempenho ocorridas nos dois últimos anos na forma do regulamento.</w:t>
      </w:r>
    </w:p>
    <w:p>
      <w:pPr>
        <w:pStyle w:val="Normal"/>
        <w:spacing w:lineRule="auto" w:line="360"/>
        <w:ind w:right="100" w:firstLine="1134"/>
        <w:jc w:val="both"/>
        <w:rPr>
          <w:rFonts w:ascii="Arial" w:hAnsi="Arial" w:eastAsia="Arial" w:cs="Arial"/>
          <w:sz w:val="24"/>
          <w:szCs w:val="24"/>
        </w:rPr>
      </w:pPr>
      <w:r>
        <w:rPr>
          <w:rFonts w:eastAsia="Arial" w:cs="Arial" w:ascii="Arial" w:hAnsi="Arial"/>
          <w:sz w:val="24"/>
          <w:szCs w:val="24"/>
        </w:rPr>
        <w:t>Parágrafo único. O efetivo exercício do cargo deverá ser verificado em consonância com as normas estabelecidas pelo Estatuto dos Servidores Públicos de Timóteo.</w:t>
      </w:r>
    </w:p>
    <w:p>
      <w:pPr>
        <w:pStyle w:val="Normal"/>
        <w:spacing w:lineRule="auto" w:line="360"/>
        <w:ind w:right="100" w:firstLine="1134"/>
        <w:jc w:val="both"/>
        <w:rPr>
          <w:rFonts w:ascii="Arial" w:hAnsi="Arial" w:eastAsia="Arial" w:cs="Arial"/>
          <w:sz w:val="24"/>
          <w:szCs w:val="24"/>
        </w:rPr>
      </w:pPr>
      <w:r>
        <w:rPr>
          <w:rFonts w:eastAsia="Arial" w:cs="Arial" w:ascii="Arial" w:hAnsi="Arial"/>
          <w:b/>
          <w:sz w:val="24"/>
          <w:szCs w:val="24"/>
        </w:rPr>
        <w:t>Art. 18.</w:t>
      </w:r>
      <w:r>
        <w:rPr>
          <w:rFonts w:eastAsia="Arial" w:cs="Arial" w:ascii="Arial" w:hAnsi="Arial"/>
          <w:sz w:val="24"/>
          <w:szCs w:val="24"/>
        </w:rPr>
        <w:t xml:space="preserve"> Havendo disponibilidade financeira, o servidor que cumprir os requisitos estabelecidos no art. 17 desta Lei passará para o nível de vencimento seguinte, reiniciando-se a contagem de tempo, para efeito de apuração de nova progressão.</w:t>
      </w:r>
    </w:p>
    <w:p>
      <w:pPr>
        <w:pStyle w:val="Normal"/>
        <w:spacing w:lineRule="auto" w:line="360"/>
        <w:ind w:right="100" w:firstLine="1134"/>
        <w:jc w:val="both"/>
        <w:rPr>
          <w:rFonts w:ascii="Arial" w:hAnsi="Arial" w:eastAsia="Arial" w:cs="Arial"/>
          <w:sz w:val="24"/>
          <w:szCs w:val="24"/>
        </w:rPr>
      </w:pPr>
      <w:r>
        <w:rPr>
          <w:rFonts w:eastAsia="Arial" w:cs="Arial" w:ascii="Arial" w:hAnsi="Arial"/>
          <w:sz w:val="24"/>
          <w:szCs w:val="24"/>
        </w:rPr>
        <w:t>Parágrafo único. A progressão será concedida mediante incorporação ao vencimento-base do servidor de 4% (quatro) por cento em relação ao nível que estiver enquadrado.</w:t>
      </w:r>
    </w:p>
    <w:p>
      <w:pPr>
        <w:pStyle w:val="Normal"/>
        <w:spacing w:lineRule="auto" w:line="360" w:before="0" w:after="0"/>
        <w:ind w:right="100" w:firstLine="1134"/>
        <w:jc w:val="both"/>
        <w:rPr>
          <w:rFonts w:ascii="Arial" w:hAnsi="Arial" w:eastAsia="Arial" w:cs="Arial"/>
          <w:sz w:val="24"/>
          <w:szCs w:val="24"/>
        </w:rPr>
      </w:pPr>
      <w:r>
        <w:rPr>
          <w:rFonts w:eastAsia="Arial" w:cs="Arial" w:ascii="Arial" w:hAnsi="Arial"/>
          <w:b/>
          <w:sz w:val="24"/>
          <w:szCs w:val="24"/>
        </w:rPr>
        <w:t xml:space="preserve">Art. 19. </w:t>
      </w:r>
      <w:r>
        <w:rPr>
          <w:rFonts w:eastAsia="Arial" w:cs="Arial" w:ascii="Arial" w:hAnsi="Arial"/>
          <w:sz w:val="24"/>
          <w:szCs w:val="24"/>
        </w:rPr>
        <w:t>Não havendo recursos financeiros indispensáveis para a concessão de progressão a todos os servidores que implementarem direito, a Prefeitura Municipal de Timóteo fará um escalonamento de pagamento.</w:t>
      </w:r>
    </w:p>
    <w:p>
      <w:pPr>
        <w:pStyle w:val="Normal"/>
        <w:spacing w:lineRule="auto" w:line="120" w:before="0" w:after="0"/>
        <w:ind w:right="102" w:firstLine="1134"/>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2" w:firstLine="1134"/>
        <w:jc w:val="both"/>
        <w:rPr>
          <w:rFonts w:ascii="Arial" w:hAnsi="Arial" w:eastAsia="Arial" w:cs="Arial"/>
          <w:sz w:val="24"/>
          <w:szCs w:val="24"/>
        </w:rPr>
      </w:pPr>
      <w:r>
        <w:rPr>
          <w:rFonts w:eastAsia="Arial" w:cs="Arial" w:ascii="Arial" w:hAnsi="Arial"/>
          <w:sz w:val="24"/>
          <w:szCs w:val="24"/>
        </w:rPr>
        <w:t>§ 1º O escalonamento a que refere este artigo, observará os seguintes critérios:</w:t>
      </w:r>
    </w:p>
    <w:p>
      <w:pPr>
        <w:pStyle w:val="Normal"/>
        <w:spacing w:lineRule="auto" w:line="120" w:before="0" w:after="0"/>
        <w:ind w:right="102" w:firstLine="1134"/>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2" w:firstLine="1134"/>
        <w:jc w:val="both"/>
        <w:rPr>
          <w:rFonts w:ascii="Arial" w:hAnsi="Arial" w:eastAsia="Arial" w:cs="Arial"/>
          <w:sz w:val="24"/>
          <w:szCs w:val="24"/>
        </w:rPr>
      </w:pPr>
      <w:r>
        <w:rPr>
          <w:rFonts w:eastAsia="Arial" w:cs="Arial" w:ascii="Arial" w:hAnsi="Arial"/>
          <w:sz w:val="24"/>
          <w:szCs w:val="24"/>
        </w:rPr>
        <w:t>I – o servidor que estiver a mais tempo sem ter obtido progressão;</w:t>
      </w:r>
    </w:p>
    <w:p>
      <w:pPr>
        <w:pStyle w:val="Normal"/>
        <w:spacing w:lineRule="auto" w:line="360" w:before="0" w:after="0"/>
        <w:ind w:right="102" w:firstLine="1134"/>
        <w:jc w:val="both"/>
        <w:rPr>
          <w:rFonts w:ascii="Arial" w:hAnsi="Arial" w:eastAsia="Arial" w:cs="Arial"/>
          <w:sz w:val="24"/>
          <w:szCs w:val="24"/>
        </w:rPr>
      </w:pPr>
      <w:r>
        <w:rPr>
          <w:rFonts w:eastAsia="Arial" w:cs="Arial" w:ascii="Arial" w:hAnsi="Arial"/>
          <w:sz w:val="24"/>
          <w:szCs w:val="24"/>
        </w:rPr>
        <w:t>II– o servidor que contabilizar maior tempo no cargo;</w:t>
      </w:r>
    </w:p>
    <w:p>
      <w:pPr>
        <w:pStyle w:val="Normal"/>
        <w:spacing w:lineRule="auto" w:line="360" w:before="0" w:after="0"/>
        <w:ind w:right="102" w:firstLine="1134"/>
        <w:jc w:val="both"/>
        <w:rPr>
          <w:rFonts w:ascii="Arial" w:hAnsi="Arial" w:eastAsia="Arial" w:cs="Arial"/>
          <w:sz w:val="24"/>
          <w:szCs w:val="24"/>
        </w:rPr>
      </w:pPr>
      <w:r>
        <w:rPr>
          <w:rFonts w:eastAsia="Arial" w:cs="Arial" w:ascii="Arial" w:hAnsi="Arial"/>
          <w:sz w:val="24"/>
          <w:szCs w:val="24"/>
        </w:rPr>
        <w:t>III – o servidor que tiver obtido a maior pontuação na avaliação periódica de desempenho mais recente.</w:t>
      </w:r>
    </w:p>
    <w:p>
      <w:pPr>
        <w:pStyle w:val="Normal"/>
        <w:spacing w:lineRule="auto" w:line="360" w:before="0" w:after="0"/>
        <w:ind w:right="102" w:firstLine="1134"/>
        <w:jc w:val="both"/>
        <w:rPr>
          <w:rFonts w:ascii="Arial" w:hAnsi="Arial" w:eastAsia="Arial" w:cs="Arial"/>
          <w:sz w:val="24"/>
          <w:szCs w:val="24"/>
        </w:rPr>
      </w:pPr>
      <w:r>
        <w:rPr>
          <w:rFonts w:eastAsia="Arial" w:cs="Arial" w:ascii="Arial" w:hAnsi="Arial"/>
          <w:sz w:val="24"/>
          <w:szCs w:val="24"/>
        </w:rPr>
        <w:t xml:space="preserve">§ 2º Após o período avaliativo e sempre que houver progressão funcional o poder púbico publicará listagem contendo o escalonamento a que se refere este artigo. </w:t>
      </w:r>
    </w:p>
    <w:p>
      <w:pPr>
        <w:pStyle w:val="Normal"/>
        <w:spacing w:lineRule="auto" w:line="240" w:before="0" w:after="0"/>
        <w:ind w:right="102" w:firstLine="1134"/>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2" w:firstLine="1134"/>
        <w:jc w:val="both"/>
        <w:rPr>
          <w:rFonts w:ascii="Arial" w:hAnsi="Arial" w:eastAsia="Arial" w:cs="Arial"/>
          <w:sz w:val="24"/>
          <w:szCs w:val="24"/>
        </w:rPr>
      </w:pPr>
      <w:r>
        <w:rPr>
          <w:rFonts w:eastAsia="Arial" w:cs="Arial" w:ascii="Arial" w:hAnsi="Arial"/>
          <w:b/>
          <w:sz w:val="24"/>
          <w:szCs w:val="24"/>
        </w:rPr>
        <w:t>Art. 20</w:t>
      </w:r>
      <w:r>
        <w:rPr>
          <w:rFonts w:eastAsia="Arial" w:cs="Arial" w:ascii="Arial" w:hAnsi="Arial"/>
          <w:b/>
          <w:bCs/>
          <w:sz w:val="24"/>
          <w:szCs w:val="24"/>
        </w:rPr>
        <w:t>.</w:t>
      </w:r>
      <w:r>
        <w:rPr>
          <w:rFonts w:eastAsia="Arial" w:cs="Arial" w:ascii="Arial" w:hAnsi="Arial"/>
          <w:sz w:val="24"/>
          <w:szCs w:val="24"/>
        </w:rPr>
        <w:t xml:space="preserve"> Caso não alcance o grau de merecimento mínimo, o servidor permanecerá no nível de vencimento em que se encontra, devendo cumprir novo interstício de 02 (dois) anos de efetivo exercício nesse nível, para efeito de nova apuração quanto a progressão.</w:t>
      </w:r>
    </w:p>
    <w:p>
      <w:pPr>
        <w:pStyle w:val="Normal"/>
        <w:spacing w:lineRule="auto" w:line="360"/>
        <w:ind w:right="100" w:firstLine="1134"/>
        <w:jc w:val="both"/>
        <w:rPr>
          <w:rFonts w:ascii="Arial" w:hAnsi="Arial" w:eastAsia="Arial" w:cs="Arial"/>
          <w:sz w:val="24"/>
          <w:szCs w:val="24"/>
        </w:rPr>
      </w:pPr>
      <w:r>
        <w:rPr>
          <w:rFonts w:eastAsia="Arial" w:cs="Arial" w:ascii="Arial" w:hAnsi="Arial"/>
          <w:sz w:val="24"/>
          <w:szCs w:val="24"/>
        </w:rPr>
        <w:t>Parágrafo único</w:t>
      </w:r>
      <w:r>
        <w:rPr>
          <w:rFonts w:eastAsia="Arial" w:cs="Arial" w:ascii="Arial" w:hAnsi="Arial"/>
          <w:b/>
          <w:sz w:val="24"/>
          <w:szCs w:val="24"/>
        </w:rPr>
        <w:t>.</w:t>
      </w:r>
      <w:r>
        <w:rPr>
          <w:rFonts w:eastAsia="Arial" w:cs="Arial" w:ascii="Arial" w:hAnsi="Arial"/>
          <w:sz w:val="24"/>
          <w:szCs w:val="24"/>
        </w:rPr>
        <w:t xml:space="preserve"> A Prefeitura Municipal de Timóteo promoverá as ações necessárias para suprir as insuficiências de desempenho, promovendo cursos de treinamento e capacitação entre outras ações. </w:t>
      </w:r>
    </w:p>
    <w:p>
      <w:pPr>
        <w:pStyle w:val="Normal"/>
        <w:spacing w:lineRule="auto" w:line="360"/>
        <w:ind w:right="100" w:firstLine="1134"/>
        <w:jc w:val="both"/>
        <w:rPr>
          <w:rFonts w:ascii="Arial" w:hAnsi="Arial" w:eastAsia="Arial" w:cs="Arial"/>
          <w:sz w:val="24"/>
          <w:szCs w:val="24"/>
        </w:rPr>
      </w:pPr>
      <w:r>
        <w:rPr>
          <w:rFonts w:eastAsia="Arial" w:cs="Arial" w:ascii="Arial" w:hAnsi="Arial"/>
          <w:b/>
          <w:sz w:val="24"/>
          <w:szCs w:val="24"/>
        </w:rPr>
        <w:t>Art. 21</w:t>
      </w:r>
      <w:r>
        <w:rPr>
          <w:rFonts w:eastAsia="Arial" w:cs="Arial" w:ascii="Arial" w:hAnsi="Arial"/>
          <w:b/>
          <w:bCs/>
          <w:sz w:val="24"/>
          <w:szCs w:val="24"/>
        </w:rPr>
        <w:t>.</w:t>
      </w:r>
      <w:r>
        <w:rPr>
          <w:rFonts w:eastAsia="Arial" w:cs="Arial" w:ascii="Arial" w:hAnsi="Arial"/>
          <w:b/>
          <w:sz w:val="24"/>
          <w:szCs w:val="24"/>
        </w:rPr>
        <w:t xml:space="preserve"> </w:t>
      </w:r>
      <w:r>
        <w:rPr>
          <w:rFonts w:eastAsia="Arial" w:cs="Arial" w:ascii="Arial" w:hAnsi="Arial"/>
          <w:sz w:val="24"/>
          <w:szCs w:val="24"/>
        </w:rPr>
        <w:t>Após concluído o estágio probatório, o servidor que obtiver a estabilidade no serviço público, nos termos do § 4º do art. 41 da Constituição Federal, fará jus automaticamente a progressão de um nível.</w:t>
      </w:r>
    </w:p>
    <w:p>
      <w:pPr>
        <w:pStyle w:val="Normal"/>
        <w:spacing w:lineRule="auto" w:line="240" w:before="0" w:after="0"/>
        <w:ind w:left="142" w:right="102" w:hanging="0"/>
        <w:jc w:val="center"/>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ind w:left="142" w:right="102" w:hanging="0"/>
        <w:jc w:val="center"/>
        <w:rPr>
          <w:rFonts w:ascii="Arial" w:hAnsi="Arial" w:eastAsia="Arial" w:cs="Arial"/>
          <w:b/>
          <w:b/>
          <w:sz w:val="24"/>
          <w:szCs w:val="24"/>
        </w:rPr>
      </w:pPr>
      <w:r>
        <w:rPr>
          <w:rFonts w:eastAsia="Arial" w:cs="Arial" w:ascii="Arial" w:hAnsi="Arial"/>
          <w:b/>
          <w:sz w:val="24"/>
          <w:szCs w:val="24"/>
        </w:rPr>
        <w:t>CAPÍTULO IV</w:t>
      </w:r>
    </w:p>
    <w:p>
      <w:pPr>
        <w:pStyle w:val="Normal"/>
        <w:spacing w:lineRule="auto" w:line="240" w:before="0" w:after="0"/>
        <w:ind w:left="142" w:right="102" w:hanging="0"/>
        <w:jc w:val="center"/>
        <w:rPr>
          <w:rFonts w:ascii="Arial" w:hAnsi="Arial" w:eastAsia="Arial" w:cs="Arial"/>
          <w:b/>
          <w:b/>
          <w:sz w:val="24"/>
          <w:szCs w:val="24"/>
        </w:rPr>
      </w:pPr>
      <w:r>
        <w:rPr>
          <w:rFonts w:eastAsia="Arial" w:cs="Arial" w:ascii="Arial" w:hAnsi="Arial"/>
          <w:b/>
          <w:sz w:val="24"/>
          <w:szCs w:val="24"/>
        </w:rPr>
        <w:t>DA PROMOÇÃO</w:t>
      </w:r>
    </w:p>
    <w:p>
      <w:pPr>
        <w:pStyle w:val="Normal"/>
        <w:spacing w:lineRule="auto" w:line="240" w:before="0" w:after="0"/>
        <w:ind w:left="142" w:right="102" w:hanging="0"/>
        <w:jc w:val="center"/>
        <w:rPr>
          <w:b/>
          <w:b/>
        </w:rPr>
      </w:pPr>
      <w:r>
        <w:rPr>
          <w:b/>
        </w:rPr>
      </w:r>
    </w:p>
    <w:p>
      <w:pPr>
        <w:pStyle w:val="Normal"/>
        <w:spacing w:lineRule="auto" w:line="360"/>
        <w:ind w:right="100" w:firstLine="1134"/>
        <w:jc w:val="both"/>
        <w:rPr>
          <w:rFonts w:ascii="Arial" w:hAnsi="Arial" w:eastAsia="Arial" w:cs="Arial"/>
          <w:sz w:val="24"/>
          <w:szCs w:val="24"/>
        </w:rPr>
      </w:pPr>
      <w:r>
        <w:rPr>
          <w:rFonts w:eastAsia="Arial" w:cs="Arial" w:ascii="Arial" w:hAnsi="Arial"/>
          <w:b/>
          <w:sz w:val="24"/>
          <w:szCs w:val="24"/>
        </w:rPr>
        <w:t>Art. 22</w:t>
      </w:r>
      <w:r>
        <w:rPr>
          <w:rFonts w:eastAsia="Arial" w:cs="Arial" w:ascii="Arial" w:hAnsi="Arial"/>
          <w:sz w:val="24"/>
          <w:szCs w:val="24"/>
        </w:rPr>
        <w:t>. Promoção é a passagem do servidor para o grupo hierárquico imediatamente superior àquele a que pertence, dentro da mesma carreira, pelo critério de merecimento, observadas as normas estabelecidas nesta Lei, no Estatuto dos Servidores e em regulamentação específica.</w:t>
      </w:r>
    </w:p>
    <w:p>
      <w:pPr>
        <w:pStyle w:val="Normal"/>
        <w:spacing w:lineRule="auto" w:line="360" w:before="0" w:after="0"/>
        <w:ind w:right="221" w:firstLine="1134"/>
        <w:jc w:val="both"/>
        <w:rPr>
          <w:rFonts w:ascii="Arial" w:hAnsi="Arial" w:eastAsia="Arial" w:cs="Arial"/>
          <w:sz w:val="24"/>
          <w:szCs w:val="24"/>
        </w:rPr>
      </w:pPr>
      <w:r>
        <w:rPr>
          <w:rFonts w:eastAsia="Arial" w:cs="Arial" w:ascii="Arial" w:hAnsi="Arial"/>
          <w:b/>
          <w:sz w:val="24"/>
          <w:szCs w:val="24"/>
        </w:rPr>
        <w:t xml:space="preserve">Art. 23. </w:t>
      </w:r>
      <w:r>
        <w:rPr>
          <w:rFonts w:eastAsia="Arial" w:cs="Arial" w:ascii="Arial" w:hAnsi="Arial"/>
          <w:sz w:val="24"/>
          <w:szCs w:val="24"/>
        </w:rPr>
        <w:t>Para fazer jus à promoção o servidor deverá, cumulativamente:</w:t>
      </w:r>
    </w:p>
    <w:p>
      <w:pPr>
        <w:pStyle w:val="Normal"/>
        <w:spacing w:lineRule="auto" w:line="120" w:before="0" w:after="0"/>
        <w:ind w:right="221" w:firstLine="1134"/>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221" w:firstLine="1134"/>
        <w:jc w:val="both"/>
        <w:rPr>
          <w:rFonts w:ascii="Arial" w:hAnsi="Arial" w:eastAsia="Arial" w:cs="Arial"/>
          <w:sz w:val="24"/>
          <w:szCs w:val="24"/>
        </w:rPr>
      </w:pPr>
      <w:r>
        <w:rPr>
          <w:rFonts w:eastAsia="Arial" w:cs="Arial" w:ascii="Arial" w:hAnsi="Arial"/>
          <w:sz w:val="24"/>
          <w:szCs w:val="24"/>
        </w:rPr>
        <w:t>I - ter sido aprovado no estágio probatório;</w:t>
      </w:r>
    </w:p>
    <w:p>
      <w:pPr>
        <w:pStyle w:val="Normal"/>
        <w:spacing w:lineRule="auto" w:line="120" w:before="0" w:after="0"/>
        <w:ind w:right="221" w:firstLine="1134"/>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221" w:firstLine="1134"/>
        <w:jc w:val="both"/>
        <w:rPr>
          <w:rFonts w:ascii="Arial" w:hAnsi="Arial" w:eastAsia="Arial" w:cs="Arial"/>
          <w:sz w:val="24"/>
          <w:szCs w:val="24"/>
        </w:rPr>
      </w:pPr>
      <w:r>
        <w:rPr>
          <w:rFonts w:eastAsia="Arial" w:cs="Arial" w:ascii="Arial" w:hAnsi="Arial"/>
          <w:sz w:val="24"/>
          <w:szCs w:val="24"/>
        </w:rPr>
        <w:t>II - ter cumprido o interstício de 04 (quatro) anos de efetivo exercício no grupo hierárquico em que se encontra;</w:t>
      </w:r>
    </w:p>
    <w:p>
      <w:pPr>
        <w:pStyle w:val="Normal"/>
        <w:spacing w:lineRule="auto" w:line="120" w:before="0" w:after="0"/>
        <w:ind w:right="221" w:firstLine="1134"/>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221" w:firstLine="1134"/>
        <w:jc w:val="both"/>
        <w:rPr>
          <w:rFonts w:ascii="Arial" w:hAnsi="Arial" w:eastAsia="Arial" w:cs="Arial"/>
          <w:sz w:val="24"/>
          <w:szCs w:val="24"/>
        </w:rPr>
      </w:pPr>
      <w:r>
        <w:rPr>
          <w:rFonts w:eastAsia="Arial" w:cs="Arial" w:ascii="Arial" w:hAnsi="Arial"/>
          <w:sz w:val="24"/>
          <w:szCs w:val="24"/>
        </w:rPr>
        <w:t>III – ter obtido resultados positivos nas Avaliações Periódicas de Desempenho ocorridas durante o interstício a que se refere o inciso II;</w:t>
      </w:r>
    </w:p>
    <w:p>
      <w:pPr>
        <w:pStyle w:val="Normal"/>
        <w:spacing w:lineRule="auto" w:line="120" w:before="0" w:after="0"/>
        <w:ind w:right="221" w:firstLine="1134"/>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221" w:firstLine="1134"/>
        <w:jc w:val="both"/>
        <w:rPr>
          <w:rFonts w:ascii="Arial" w:hAnsi="Arial" w:eastAsia="Arial" w:cs="Arial"/>
          <w:b/>
          <w:b/>
          <w:sz w:val="24"/>
          <w:szCs w:val="24"/>
        </w:rPr>
      </w:pPr>
      <w:r>
        <w:rPr>
          <w:rFonts w:eastAsia="Arial" w:cs="Arial" w:ascii="Arial" w:hAnsi="Arial"/>
          <w:sz w:val="24"/>
          <w:szCs w:val="24"/>
        </w:rPr>
        <w:t xml:space="preserve">IV - estar no efetivo exercício do cargo na época prevista para promoção. </w:t>
      </w:r>
    </w:p>
    <w:p>
      <w:pPr>
        <w:pStyle w:val="Normal"/>
        <w:spacing w:lineRule="auto" w:line="120" w:before="0" w:after="0"/>
        <w:ind w:right="221" w:firstLine="1134"/>
        <w:jc w:val="both"/>
        <w:rPr>
          <w:rFonts w:ascii="Arial" w:hAnsi="Arial" w:eastAsia="Arial" w:cs="Arial"/>
          <w:b/>
          <w:b/>
          <w:color w:val="2E75B5"/>
          <w:sz w:val="24"/>
          <w:szCs w:val="24"/>
        </w:rPr>
      </w:pPr>
      <w:r>
        <w:rPr>
          <w:rFonts w:eastAsia="Arial" w:cs="Arial" w:ascii="Arial" w:hAnsi="Arial"/>
          <w:b/>
          <w:color w:val="2E75B5"/>
          <w:sz w:val="24"/>
          <w:szCs w:val="24"/>
        </w:rPr>
      </w:r>
    </w:p>
    <w:p>
      <w:pPr>
        <w:pStyle w:val="Normal"/>
        <w:spacing w:lineRule="auto" w:line="360" w:before="0" w:after="0"/>
        <w:ind w:right="100" w:firstLine="1134"/>
        <w:jc w:val="both"/>
        <w:rPr>
          <w:rFonts w:ascii="Arial" w:hAnsi="Arial" w:eastAsia="Arial" w:cs="Arial"/>
          <w:sz w:val="24"/>
          <w:szCs w:val="24"/>
        </w:rPr>
      </w:pPr>
      <w:r>
        <w:rPr>
          <w:rFonts w:eastAsia="Arial" w:cs="Arial" w:ascii="Arial" w:hAnsi="Arial"/>
          <w:sz w:val="24"/>
          <w:szCs w:val="24"/>
        </w:rPr>
        <w:t>§ 1º O efetivo exercício do cargo deverá ser verificado em consonância com as normas estabelecidas pelo Estatuto dos Servidores Públicos de Timóteo.</w:t>
      </w:r>
    </w:p>
    <w:p>
      <w:pPr>
        <w:pStyle w:val="Normal"/>
        <w:spacing w:lineRule="auto" w:line="120" w:before="0" w:after="0"/>
        <w:ind w:right="102" w:firstLine="1134"/>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0" w:firstLine="1134"/>
        <w:jc w:val="both"/>
        <w:rPr>
          <w:rFonts w:ascii="Arial" w:hAnsi="Arial" w:eastAsia="Arial" w:cs="Arial"/>
          <w:sz w:val="24"/>
          <w:szCs w:val="24"/>
        </w:rPr>
      </w:pPr>
      <w:r>
        <w:rPr>
          <w:rFonts w:eastAsia="Arial" w:cs="Arial" w:ascii="Arial" w:hAnsi="Arial"/>
          <w:sz w:val="24"/>
          <w:szCs w:val="24"/>
        </w:rPr>
        <w:t>§ 2º O interstício a que se refere o inciso II deste artigo iniciará após a obtenção da estabilidade no serviço público para os servidores que se encontram em estágio probatório para fins de aferição do direito a primeira promoção.</w:t>
      </w:r>
    </w:p>
    <w:p>
      <w:pPr>
        <w:pStyle w:val="Normal"/>
        <w:spacing w:lineRule="auto" w:line="120" w:before="0" w:after="0"/>
        <w:ind w:right="102" w:firstLine="1134"/>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0" w:firstLine="1134"/>
        <w:jc w:val="both"/>
        <w:rPr>
          <w:rFonts w:ascii="Arial" w:hAnsi="Arial" w:eastAsia="Arial" w:cs="Arial"/>
          <w:sz w:val="24"/>
          <w:szCs w:val="24"/>
        </w:rPr>
      </w:pPr>
      <w:r>
        <w:rPr>
          <w:rFonts w:eastAsia="Arial" w:cs="Arial" w:ascii="Arial" w:hAnsi="Arial"/>
          <w:sz w:val="24"/>
          <w:szCs w:val="24"/>
        </w:rPr>
        <w:t>§ 3º O interstício necessário a promoção para servidores estáveis no serviço público será reduzido para 01 (um) ano para fins de aferição do direito a primeira promoção contados da vigência desta Lei.</w:t>
      </w:r>
    </w:p>
    <w:p>
      <w:pPr>
        <w:pStyle w:val="Normal"/>
        <w:spacing w:lineRule="auto" w:line="120" w:before="0" w:after="0"/>
        <w:ind w:right="102" w:firstLine="1134"/>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0" w:firstLine="1134"/>
        <w:jc w:val="both"/>
        <w:rPr>
          <w:rFonts w:ascii="Arial" w:hAnsi="Arial" w:eastAsia="Arial" w:cs="Arial"/>
          <w:sz w:val="24"/>
          <w:szCs w:val="24"/>
        </w:rPr>
      </w:pPr>
      <w:r>
        <w:rPr>
          <w:rFonts w:eastAsia="Arial" w:cs="Arial" w:ascii="Arial" w:hAnsi="Arial"/>
          <w:sz w:val="24"/>
          <w:szCs w:val="24"/>
        </w:rPr>
        <w:t>§ 4º Implementada a primeira promoção os servidores estarão sujeitos ao interstício de 04 (quatro) anos.</w:t>
      </w:r>
    </w:p>
    <w:p>
      <w:pPr>
        <w:pStyle w:val="Normal"/>
        <w:spacing w:lineRule="auto" w:line="240" w:before="0" w:after="0"/>
        <w:ind w:right="102" w:firstLine="1134"/>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0" w:firstLine="1134"/>
        <w:jc w:val="both"/>
        <w:rPr>
          <w:rFonts w:ascii="Arial" w:hAnsi="Arial" w:eastAsia="Arial" w:cs="Arial"/>
          <w:color w:val="000000" w:themeColor="text1"/>
          <w:sz w:val="24"/>
          <w:szCs w:val="24"/>
        </w:rPr>
      </w:pPr>
      <w:r>
        <w:rPr>
          <w:rFonts w:eastAsia="Arial" w:cs="Arial" w:ascii="Arial" w:hAnsi="Arial"/>
          <w:b/>
          <w:bCs/>
          <w:color w:val="000000" w:themeColor="text1"/>
          <w:sz w:val="24"/>
          <w:szCs w:val="24"/>
        </w:rPr>
        <w:t>Art. 24</w:t>
      </w:r>
      <w:r>
        <w:rPr>
          <w:rFonts w:eastAsia="Arial" w:cs="Arial" w:ascii="Arial" w:hAnsi="Arial"/>
          <w:color w:val="000000" w:themeColor="text1"/>
          <w:sz w:val="24"/>
          <w:szCs w:val="24"/>
        </w:rPr>
        <w:t>. Havendo disponibilidade financeira, o servidor que cumprir os requisitos estabelecidos no art. 23 desta Lei passará para o grupo hierárquico de vencimento seguinte, reiniciando-se a contagem de tempo, para efeito de nova apuração quanto a promoção.</w:t>
      </w:r>
    </w:p>
    <w:p>
      <w:pPr>
        <w:pStyle w:val="Normal"/>
        <w:spacing w:lineRule="auto" w:line="120" w:before="0" w:after="0"/>
        <w:ind w:right="102" w:firstLine="1134"/>
        <w:jc w:val="both"/>
        <w:rPr>
          <w:rFonts w:ascii="Arial" w:hAnsi="Arial" w:eastAsia="Arial" w:cs="Arial"/>
          <w:color w:val="000000" w:themeColor="text1"/>
          <w:sz w:val="24"/>
          <w:szCs w:val="24"/>
        </w:rPr>
      </w:pPr>
      <w:r>
        <w:rPr>
          <w:rFonts w:eastAsia="Arial" w:cs="Arial" w:ascii="Arial" w:hAnsi="Arial"/>
          <w:color w:val="000000" w:themeColor="text1"/>
          <w:sz w:val="24"/>
          <w:szCs w:val="24"/>
        </w:rPr>
      </w:r>
    </w:p>
    <w:p>
      <w:pPr>
        <w:pStyle w:val="Normal"/>
        <w:spacing w:lineRule="auto" w:line="360" w:before="0" w:after="0"/>
        <w:ind w:right="100" w:firstLine="1134"/>
        <w:jc w:val="both"/>
        <w:rPr>
          <w:rFonts w:ascii="Arial" w:hAnsi="Arial" w:eastAsia="Arial" w:cs="Arial"/>
          <w:color w:val="000000" w:themeColor="text1"/>
          <w:sz w:val="24"/>
          <w:szCs w:val="24"/>
        </w:rPr>
      </w:pPr>
      <w:r>
        <w:rPr>
          <w:rFonts w:eastAsia="Arial" w:cs="Arial" w:ascii="Arial" w:hAnsi="Arial"/>
          <w:color w:val="000000" w:themeColor="text1"/>
          <w:sz w:val="24"/>
          <w:szCs w:val="24"/>
        </w:rPr>
        <w:t>Parágrafo único. Cumprindo os requisitos, a promoção será concedida mediante a incorporação ao vencimento-base do servidor de 7% (sete por cento), em relação ao grupo hierárquico que o servidor estiver enquadrado.</w:t>
      </w:r>
    </w:p>
    <w:p>
      <w:pPr>
        <w:pStyle w:val="Normal"/>
        <w:spacing w:lineRule="auto" w:line="240" w:before="0" w:after="0"/>
        <w:ind w:right="102" w:firstLine="1134"/>
        <w:jc w:val="both"/>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ind w:right="100" w:firstLine="1134"/>
        <w:jc w:val="both"/>
        <w:rPr>
          <w:rFonts w:ascii="Arial" w:hAnsi="Arial" w:eastAsia="Arial" w:cs="Arial"/>
          <w:sz w:val="24"/>
          <w:szCs w:val="24"/>
        </w:rPr>
      </w:pPr>
      <w:r>
        <w:rPr>
          <w:rFonts w:eastAsia="Arial" w:cs="Arial" w:ascii="Arial" w:hAnsi="Arial"/>
          <w:b/>
          <w:sz w:val="24"/>
          <w:szCs w:val="24"/>
        </w:rPr>
        <w:t xml:space="preserve">Art. 25. </w:t>
      </w:r>
      <w:r>
        <w:rPr>
          <w:rFonts w:eastAsia="Arial" w:cs="Arial" w:ascii="Arial" w:hAnsi="Arial"/>
          <w:sz w:val="24"/>
          <w:szCs w:val="24"/>
        </w:rPr>
        <w:t>Não havendo recursos financeiros indispensáveis para a concessão de promoção a todos os servidores que implementarem direito, a Prefeitura Municipal de Timóteo fará um escalonamento de pagamento.</w:t>
      </w:r>
    </w:p>
    <w:p>
      <w:pPr>
        <w:pStyle w:val="Normal"/>
        <w:spacing w:lineRule="auto" w:line="360" w:before="0" w:after="0"/>
        <w:ind w:right="102" w:firstLine="1134"/>
        <w:jc w:val="both"/>
        <w:rPr>
          <w:rFonts w:ascii="Arial" w:hAnsi="Arial" w:eastAsia="Arial" w:cs="Arial"/>
          <w:sz w:val="24"/>
          <w:szCs w:val="24"/>
        </w:rPr>
      </w:pPr>
      <w:r>
        <w:rPr>
          <w:rFonts w:eastAsia="Arial" w:cs="Arial" w:ascii="Arial" w:hAnsi="Arial"/>
          <w:sz w:val="24"/>
          <w:szCs w:val="24"/>
        </w:rPr>
        <w:t>§ 1º O escalonamento a que refere este artigo, observará os seguintes critérios:</w:t>
      </w:r>
    </w:p>
    <w:p>
      <w:pPr>
        <w:pStyle w:val="Normal"/>
        <w:spacing w:lineRule="auto" w:line="120" w:before="0" w:after="0"/>
        <w:ind w:right="102" w:firstLine="1134"/>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2" w:firstLine="1134"/>
        <w:jc w:val="both"/>
        <w:rPr>
          <w:rFonts w:ascii="Arial" w:hAnsi="Arial" w:eastAsia="Arial" w:cs="Arial"/>
          <w:sz w:val="24"/>
          <w:szCs w:val="24"/>
        </w:rPr>
      </w:pPr>
      <w:r>
        <w:rPr>
          <w:rFonts w:eastAsia="Arial" w:cs="Arial" w:ascii="Arial" w:hAnsi="Arial"/>
          <w:sz w:val="24"/>
          <w:szCs w:val="24"/>
        </w:rPr>
        <w:t>I - o servidor que estiver a mais tempo sem ter obtido promoção;</w:t>
      </w:r>
    </w:p>
    <w:p>
      <w:pPr>
        <w:pStyle w:val="Normal"/>
        <w:spacing w:lineRule="auto" w:line="360" w:before="0" w:after="0"/>
        <w:ind w:right="102" w:firstLine="1134"/>
        <w:jc w:val="both"/>
        <w:rPr>
          <w:rFonts w:ascii="Arial" w:hAnsi="Arial" w:eastAsia="Arial" w:cs="Arial"/>
          <w:sz w:val="24"/>
          <w:szCs w:val="24"/>
        </w:rPr>
      </w:pPr>
      <w:r>
        <w:rPr>
          <w:rFonts w:eastAsia="Arial" w:cs="Arial" w:ascii="Arial" w:hAnsi="Arial"/>
          <w:sz w:val="24"/>
          <w:szCs w:val="24"/>
        </w:rPr>
        <w:t>I – o servidor que contabilizar maior tempo no cargo;</w:t>
      </w:r>
    </w:p>
    <w:p>
      <w:pPr>
        <w:pStyle w:val="Normal"/>
        <w:spacing w:lineRule="auto" w:line="360" w:before="0" w:after="0"/>
        <w:ind w:right="102" w:firstLine="1134"/>
        <w:jc w:val="both"/>
        <w:rPr>
          <w:rFonts w:ascii="Arial" w:hAnsi="Arial" w:eastAsia="Arial" w:cs="Arial"/>
          <w:sz w:val="24"/>
          <w:szCs w:val="24"/>
        </w:rPr>
      </w:pPr>
      <w:r>
        <w:rPr>
          <w:rFonts w:eastAsia="Arial" w:cs="Arial" w:ascii="Arial" w:hAnsi="Arial"/>
          <w:sz w:val="24"/>
          <w:szCs w:val="24"/>
        </w:rPr>
        <w:t>II – o servidor que tiver obtido a maior pontuação na avaliação periódica de desempenho mais recente.</w:t>
      </w:r>
    </w:p>
    <w:p>
      <w:pPr>
        <w:pStyle w:val="Normal"/>
        <w:spacing w:lineRule="auto" w:line="360" w:before="0" w:after="0"/>
        <w:ind w:right="102" w:firstLine="1134"/>
        <w:jc w:val="both"/>
        <w:rPr>
          <w:rFonts w:ascii="Arial" w:hAnsi="Arial" w:eastAsia="Arial" w:cs="Arial"/>
          <w:sz w:val="24"/>
          <w:szCs w:val="24"/>
        </w:rPr>
      </w:pPr>
      <w:r>
        <w:rPr>
          <w:rFonts w:eastAsia="Arial" w:cs="Arial" w:ascii="Arial" w:hAnsi="Arial"/>
          <w:sz w:val="24"/>
          <w:szCs w:val="24"/>
        </w:rPr>
        <w:t xml:space="preserve">§ 2º Após o período avaliativo e sempre que houver promoção funcional o poder púbico publicará listagem contendo o escalonamento a que se refere este artigo. </w:t>
      </w:r>
    </w:p>
    <w:p>
      <w:pPr>
        <w:pStyle w:val="Normal"/>
        <w:spacing w:lineRule="auto" w:line="240" w:before="0" w:after="0"/>
        <w:ind w:right="221" w:firstLine="1134"/>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2" w:firstLine="1134"/>
        <w:jc w:val="both"/>
        <w:rPr>
          <w:rFonts w:ascii="Arial" w:hAnsi="Arial" w:cs="Arial"/>
          <w:sz w:val="24"/>
          <w:szCs w:val="24"/>
        </w:rPr>
      </w:pPr>
      <w:r>
        <w:rPr>
          <w:rFonts w:eastAsia="Arial" w:cs="Arial" w:ascii="Arial" w:hAnsi="Arial"/>
          <w:b/>
          <w:bCs/>
          <w:color w:val="000000" w:themeColor="text1"/>
          <w:sz w:val="24"/>
          <w:szCs w:val="24"/>
        </w:rPr>
        <w:t>Art. 26.</w:t>
      </w:r>
      <w:r>
        <w:rPr>
          <w:rFonts w:eastAsia="Arial" w:cs="Arial" w:ascii="Arial" w:hAnsi="Arial"/>
          <w:color w:val="000000" w:themeColor="text1"/>
          <w:sz w:val="24"/>
          <w:szCs w:val="24"/>
        </w:rPr>
        <w:t xml:space="preserve"> Caso não satisfaça os requisitos necessários a promoção, </w:t>
      </w:r>
      <w:r>
        <w:rPr>
          <w:rFonts w:cs="Arial" w:ascii="Arial" w:hAnsi="Arial"/>
          <w:sz w:val="24"/>
          <w:szCs w:val="24"/>
        </w:rPr>
        <w:t>o servidor permanecerá no grupo hierárquico em que se encontra, devendo cumprir novo interstício de 04 (quatro) anos de efetivo exercício nesse padrão, para efeito de nova apuração de merecimento.</w:t>
      </w:r>
    </w:p>
    <w:p>
      <w:pPr>
        <w:pStyle w:val="Normal"/>
        <w:spacing w:lineRule="auto" w:line="120" w:before="0" w:after="0"/>
        <w:ind w:right="102" w:firstLine="1134"/>
        <w:jc w:val="both"/>
        <w:rPr>
          <w:rFonts w:ascii="Arial" w:hAnsi="Arial" w:cs="Arial"/>
          <w:sz w:val="24"/>
          <w:szCs w:val="24"/>
        </w:rPr>
      </w:pPr>
      <w:r>
        <w:rPr>
          <w:rFonts w:cs="Arial" w:ascii="Arial" w:hAnsi="Arial"/>
          <w:sz w:val="24"/>
          <w:szCs w:val="24"/>
        </w:rPr>
      </w:r>
    </w:p>
    <w:p>
      <w:pPr>
        <w:pStyle w:val="Normal"/>
        <w:spacing w:lineRule="auto" w:line="360" w:before="0" w:after="0"/>
        <w:ind w:right="102" w:firstLine="1134"/>
        <w:jc w:val="both"/>
        <w:rPr>
          <w:rFonts w:ascii="Arial" w:hAnsi="Arial" w:cs="Arial"/>
          <w:sz w:val="24"/>
          <w:szCs w:val="24"/>
        </w:rPr>
      </w:pPr>
      <w:r>
        <w:rPr>
          <w:rFonts w:cs="Arial" w:ascii="Arial" w:hAnsi="Arial"/>
          <w:sz w:val="24"/>
          <w:szCs w:val="24"/>
        </w:rPr>
        <w:t>Parágrafo único</w:t>
      </w:r>
      <w:r>
        <w:rPr>
          <w:rFonts w:cs="Arial" w:ascii="Arial" w:hAnsi="Arial"/>
          <w:b/>
          <w:sz w:val="24"/>
          <w:szCs w:val="24"/>
        </w:rPr>
        <w:t>.</w:t>
      </w:r>
      <w:r>
        <w:rPr>
          <w:rFonts w:cs="Arial" w:ascii="Arial" w:hAnsi="Arial"/>
          <w:sz w:val="24"/>
          <w:szCs w:val="24"/>
        </w:rPr>
        <w:t xml:space="preserve"> A Prefeitura Municipal de Timóteo promoverá as ações necessárias para suprir as insuficiências de desempenho, promovendo cursos de treinamento e capacitação entre outras ações. </w:t>
      </w:r>
    </w:p>
    <w:p>
      <w:pPr>
        <w:pStyle w:val="Normal"/>
        <w:spacing w:lineRule="auto" w:line="240" w:before="0" w:after="0"/>
        <w:ind w:left="142" w:right="102" w:hanging="0"/>
        <w:jc w:val="center"/>
        <w:rPr>
          <w:rFonts w:ascii="Arial" w:hAnsi="Arial" w:eastAsia="Arial" w:cs="Arial"/>
          <w:b/>
          <w:b/>
          <w:sz w:val="24"/>
          <w:szCs w:val="24"/>
        </w:rPr>
      </w:pPr>
      <w:r>
        <w:rPr>
          <w:rFonts w:eastAsia="Arial" w:cs="Arial" w:ascii="Arial" w:hAnsi="Arial"/>
          <w:b/>
          <w:sz w:val="24"/>
          <w:szCs w:val="24"/>
        </w:rPr>
      </w:r>
    </w:p>
    <w:p>
      <w:pPr>
        <w:pStyle w:val="Normal"/>
        <w:spacing w:lineRule="auto" w:line="240" w:before="0" w:after="0"/>
        <w:ind w:left="142" w:right="102" w:hanging="0"/>
        <w:jc w:val="center"/>
        <w:rPr>
          <w:rFonts w:ascii="Arial" w:hAnsi="Arial" w:eastAsia="Arial" w:cs="Arial"/>
          <w:b/>
          <w:b/>
          <w:sz w:val="24"/>
          <w:szCs w:val="24"/>
        </w:rPr>
      </w:pPr>
      <w:r>
        <w:rPr>
          <w:rFonts w:eastAsia="Arial" w:cs="Arial" w:ascii="Arial" w:hAnsi="Arial"/>
          <w:b/>
          <w:sz w:val="24"/>
          <w:szCs w:val="24"/>
        </w:rPr>
        <w:t>CAPÍTULO V</w:t>
      </w:r>
    </w:p>
    <w:p>
      <w:pPr>
        <w:pStyle w:val="Normal"/>
        <w:spacing w:lineRule="auto" w:line="240" w:before="0" w:after="0"/>
        <w:ind w:left="142" w:right="102" w:hanging="0"/>
        <w:jc w:val="center"/>
        <w:rPr>
          <w:rFonts w:ascii="Arial" w:hAnsi="Arial" w:eastAsia="Arial" w:cs="Arial"/>
          <w:b/>
          <w:b/>
          <w:sz w:val="24"/>
          <w:szCs w:val="24"/>
        </w:rPr>
      </w:pPr>
      <w:r>
        <w:rPr>
          <w:rFonts w:eastAsia="Arial" w:cs="Arial" w:ascii="Arial" w:hAnsi="Arial"/>
          <w:b/>
          <w:sz w:val="24"/>
          <w:szCs w:val="24"/>
        </w:rPr>
        <w:br/>
        <w:t>DO SISTEMA DE AVALIAÇÃO DE DESEMPENHO</w:t>
      </w:r>
    </w:p>
    <w:p>
      <w:pPr>
        <w:pStyle w:val="Normal"/>
        <w:spacing w:before="0" w:after="0"/>
        <w:ind w:left="140" w:right="100" w:firstLine="1"/>
        <w:jc w:val="both"/>
        <w:rPr/>
      </w:pPr>
      <w:r>
        <w:rPr/>
      </w:r>
    </w:p>
    <w:p>
      <w:pPr>
        <w:pStyle w:val="Normal"/>
        <w:spacing w:lineRule="auto" w:line="360"/>
        <w:ind w:right="100" w:firstLine="1134"/>
        <w:jc w:val="both"/>
        <w:rPr>
          <w:rFonts w:ascii="Arial" w:hAnsi="Arial" w:eastAsia="Arial" w:cs="Arial"/>
          <w:bCs/>
          <w:color w:val="000000" w:themeColor="text1"/>
          <w:sz w:val="24"/>
          <w:szCs w:val="24"/>
        </w:rPr>
      </w:pPr>
      <w:r>
        <w:rPr>
          <w:rFonts w:eastAsia="Arial" w:cs="Arial" w:ascii="Arial" w:hAnsi="Arial"/>
          <w:b/>
          <w:color w:val="000000" w:themeColor="text1"/>
          <w:sz w:val="24"/>
          <w:szCs w:val="24"/>
        </w:rPr>
        <w:t>Art. 27.</w:t>
      </w:r>
      <w:r>
        <w:rPr>
          <w:rFonts w:eastAsia="Arial" w:cs="Arial" w:ascii="Arial" w:hAnsi="Arial"/>
          <w:bCs/>
          <w:color w:val="000000" w:themeColor="text1"/>
          <w:sz w:val="24"/>
          <w:szCs w:val="24"/>
        </w:rPr>
        <w:t xml:space="preserve"> O</w:t>
      </w:r>
      <w:r>
        <w:rPr>
          <w:rFonts w:cs="Arial" w:ascii="Arial" w:hAnsi="Arial"/>
          <w:bCs/>
          <w:color w:val="000000" w:themeColor="text1"/>
          <w:sz w:val="24"/>
          <w:szCs w:val="24"/>
        </w:rPr>
        <w:t xml:space="preserve"> Sistema de Avaliação de Desempenho instituído pelo Estatuto dos Servidores de Timóteo </w:t>
      </w:r>
      <w:r>
        <w:rPr>
          <w:rFonts w:eastAsia="Arial" w:cs="Arial" w:ascii="Arial" w:hAnsi="Arial"/>
          <w:bCs/>
          <w:color w:val="000000" w:themeColor="text1"/>
          <w:sz w:val="24"/>
          <w:szCs w:val="24"/>
        </w:rPr>
        <w:t xml:space="preserve">tem por finalidade aprimorar os métodos de gestão, valorização do servidor, melhorar a qualidade e eficiência do serviço público e gerir o processo de aquisição da estabilidade no serviço público e evolução funcional na carreira.  </w:t>
      </w:r>
    </w:p>
    <w:p>
      <w:pPr>
        <w:pStyle w:val="Normal"/>
        <w:spacing w:lineRule="auto" w:line="360"/>
        <w:ind w:right="100" w:firstLine="1134"/>
        <w:jc w:val="both"/>
        <w:rPr>
          <w:rFonts w:ascii="Arial" w:hAnsi="Arial" w:eastAsia="Arial" w:cs="Arial"/>
          <w:bCs/>
          <w:color w:val="000000" w:themeColor="text1"/>
          <w:sz w:val="24"/>
          <w:szCs w:val="24"/>
        </w:rPr>
      </w:pPr>
      <w:r>
        <w:rPr>
          <w:rFonts w:eastAsia="Arial" w:cs="Arial" w:ascii="Arial" w:hAnsi="Arial"/>
          <w:bCs/>
          <w:color w:val="000000" w:themeColor="text1"/>
          <w:sz w:val="24"/>
          <w:szCs w:val="24"/>
        </w:rPr>
        <w:t>Parágrafo único. O Sistema de Avaliação será objeto de regulamentação própria e deverá guardar relação com as normas estabelecidas nesta Lei e na Lei que instituir o Estatuto dos Servidores de Timóteo.</w:t>
      </w:r>
    </w:p>
    <w:p>
      <w:pPr>
        <w:pStyle w:val="Normal"/>
        <w:ind w:right="100" w:firstLine="1134"/>
        <w:jc w:val="both"/>
        <w:rPr>
          <w:rFonts w:ascii="Arial" w:hAnsi="Arial" w:eastAsia="Arial" w:cs="Arial"/>
          <w:sz w:val="24"/>
          <w:szCs w:val="24"/>
        </w:rPr>
      </w:pPr>
      <w:r>
        <w:rPr>
          <w:rFonts w:eastAsia="Arial" w:cs="Arial" w:ascii="Arial" w:hAnsi="Arial"/>
          <w:b/>
          <w:sz w:val="24"/>
          <w:szCs w:val="24"/>
        </w:rPr>
        <w:t>Art. 28</w:t>
      </w:r>
      <w:r>
        <w:rPr>
          <w:rFonts w:eastAsia="Arial" w:cs="Arial" w:ascii="Arial" w:hAnsi="Arial"/>
          <w:b/>
          <w:bCs/>
          <w:sz w:val="24"/>
          <w:szCs w:val="24"/>
        </w:rPr>
        <w:t>.</w:t>
      </w:r>
      <w:r>
        <w:rPr>
          <w:rFonts w:eastAsia="Arial" w:cs="Arial" w:ascii="Arial" w:hAnsi="Arial"/>
          <w:sz w:val="24"/>
          <w:szCs w:val="24"/>
        </w:rPr>
        <w:t xml:space="preserve"> O Sistema de Avaliação de Desempenho é composto por:</w:t>
      </w:r>
    </w:p>
    <w:p>
      <w:pPr>
        <w:pStyle w:val="Normal"/>
        <w:spacing w:lineRule="auto" w:line="120" w:before="0" w:after="0"/>
        <w:ind w:right="102" w:firstLine="1134"/>
        <w:jc w:val="both"/>
        <w:rPr>
          <w:rFonts w:ascii="Arial" w:hAnsi="Arial" w:eastAsia="Arial" w:cs="Arial"/>
          <w:sz w:val="24"/>
          <w:szCs w:val="24"/>
        </w:rPr>
      </w:pPr>
      <w:r>
        <w:rPr>
          <w:rFonts w:eastAsia="Arial" w:cs="Arial" w:ascii="Arial" w:hAnsi="Arial"/>
          <w:sz w:val="24"/>
          <w:szCs w:val="24"/>
        </w:rPr>
      </w:r>
    </w:p>
    <w:p>
      <w:pPr>
        <w:pStyle w:val="Normal"/>
        <w:spacing w:lineRule="auto" w:line="360"/>
        <w:ind w:right="100" w:firstLine="1134"/>
        <w:jc w:val="both"/>
        <w:rPr>
          <w:rFonts w:ascii="Arial" w:hAnsi="Arial" w:eastAsia="Arial" w:cs="Arial"/>
          <w:sz w:val="24"/>
          <w:szCs w:val="24"/>
        </w:rPr>
      </w:pPr>
      <w:r>
        <w:rPr>
          <w:rFonts w:eastAsia="Arial" w:cs="Arial" w:ascii="Arial" w:hAnsi="Arial"/>
          <w:sz w:val="24"/>
          <w:szCs w:val="24"/>
        </w:rPr>
        <w:t>I – Avaliação Especial de Desempenho, utilizada para fins de aquisição da estabilidade no serviço público, conforme o art. 41, § 4º da Constituição Federal;</w:t>
      </w:r>
    </w:p>
    <w:p>
      <w:pPr>
        <w:pStyle w:val="Normal"/>
        <w:spacing w:lineRule="auto" w:line="360"/>
        <w:ind w:right="100" w:firstLine="1134"/>
        <w:jc w:val="both"/>
        <w:rPr>
          <w:rFonts w:ascii="Arial" w:hAnsi="Arial" w:eastAsia="Arial" w:cs="Arial"/>
          <w:sz w:val="24"/>
          <w:szCs w:val="24"/>
        </w:rPr>
      </w:pPr>
      <w:r>
        <w:rPr>
          <w:rFonts w:eastAsia="Arial" w:cs="Arial" w:ascii="Arial" w:hAnsi="Arial"/>
          <w:sz w:val="24"/>
          <w:szCs w:val="24"/>
        </w:rPr>
        <w:t>II – Avaliação Periódica de Desempenho, utilizada anualmente para fins de evolução funcional na carreira.</w:t>
      </w:r>
    </w:p>
    <w:p>
      <w:pPr>
        <w:pStyle w:val="Normal"/>
        <w:spacing w:lineRule="auto" w:line="360" w:before="0" w:after="0"/>
        <w:ind w:firstLine="1134"/>
        <w:jc w:val="both"/>
        <w:rPr>
          <w:rFonts w:ascii="Arial" w:hAnsi="Arial" w:eastAsia="Arial" w:cs="Arial"/>
          <w:sz w:val="24"/>
          <w:szCs w:val="24"/>
        </w:rPr>
      </w:pPr>
      <w:r>
        <w:rPr>
          <w:rFonts w:eastAsia="Arial" w:cs="Arial" w:ascii="Arial" w:hAnsi="Arial"/>
          <w:sz w:val="24"/>
          <w:szCs w:val="24"/>
        </w:rPr>
        <w:t>Parágrafo único. A elaboração do projeto de Lei do orçamento anual deverá prever os recursos necessários à aplicação dos institutos da progressão e promoção.</w:t>
      </w:r>
    </w:p>
    <w:p>
      <w:pPr>
        <w:pStyle w:val="Normal"/>
        <w:spacing w:lineRule="auto" w:line="240" w:before="0" w:after="0"/>
        <w:ind w:right="102" w:firstLine="1134"/>
        <w:jc w:val="both"/>
        <w:rPr>
          <w:rFonts w:ascii="Arial" w:hAnsi="Arial" w:eastAsia="Arial" w:cs="Arial"/>
          <w:b/>
          <w:b/>
          <w:color w:val="2E75B5"/>
          <w:sz w:val="24"/>
          <w:szCs w:val="24"/>
        </w:rPr>
      </w:pPr>
      <w:r>
        <w:rPr>
          <w:rFonts w:eastAsia="Arial" w:cs="Arial" w:ascii="Arial" w:hAnsi="Arial"/>
          <w:b/>
          <w:color w:val="2E75B5"/>
          <w:sz w:val="24"/>
          <w:szCs w:val="24"/>
        </w:rPr>
      </w:r>
    </w:p>
    <w:p>
      <w:pPr>
        <w:pStyle w:val="Normal"/>
        <w:spacing w:lineRule="auto" w:line="360"/>
        <w:ind w:right="100" w:firstLine="1134"/>
        <w:jc w:val="both"/>
        <w:rPr>
          <w:rFonts w:ascii="Arial" w:hAnsi="Arial" w:eastAsia="Arial" w:cs="Arial"/>
          <w:sz w:val="24"/>
          <w:szCs w:val="24"/>
        </w:rPr>
      </w:pPr>
      <w:r>
        <w:rPr>
          <w:rFonts w:eastAsia="Arial" w:cs="Arial" w:ascii="Arial" w:hAnsi="Arial"/>
          <w:b/>
          <w:sz w:val="24"/>
          <w:szCs w:val="24"/>
        </w:rPr>
        <w:t>Art. 29</w:t>
      </w:r>
      <w:r>
        <w:rPr>
          <w:rFonts w:eastAsia="Arial" w:cs="Arial" w:ascii="Arial" w:hAnsi="Arial"/>
          <w:sz w:val="24"/>
          <w:szCs w:val="24"/>
        </w:rPr>
        <w:t xml:space="preserve">. Tanto a Avaliação Especial de Desempenho quanto a Avaliação Periódica de Desempenho serão apuradas, anualmente, em período a ser definido em regulamento específico, em formulário próprio, elaborado pela Secretaria de Administração e Gestão pautada pelos seguintes critérios: </w:t>
      </w:r>
    </w:p>
    <w:p>
      <w:pPr>
        <w:pStyle w:val="Normal"/>
        <w:spacing w:lineRule="auto" w:line="360"/>
        <w:ind w:right="100" w:firstLine="1134"/>
        <w:jc w:val="both"/>
        <w:rPr>
          <w:rFonts w:ascii="Arial" w:hAnsi="Arial" w:cs="Arial"/>
          <w:color w:val="000000" w:themeColor="text1"/>
          <w:sz w:val="24"/>
          <w:szCs w:val="24"/>
        </w:rPr>
      </w:pPr>
      <w:r>
        <w:rPr>
          <w:rFonts w:cs="Arial" w:ascii="Arial" w:hAnsi="Arial"/>
          <w:color w:val="000000" w:themeColor="text1"/>
          <w:sz w:val="24"/>
          <w:szCs w:val="24"/>
        </w:rPr>
        <w:t>I - planejamento/organização: capacidade de visualizar e organizar as sequências de ações necessárias para atingir os objetivos/metas e estimar prazos e recursos requeridos.</w:t>
      </w:r>
    </w:p>
    <w:p>
      <w:pPr>
        <w:pStyle w:val="Normal"/>
        <w:spacing w:lineRule="auto" w:line="360"/>
        <w:ind w:right="100" w:firstLine="1134"/>
        <w:jc w:val="both"/>
        <w:rPr>
          <w:rFonts w:ascii="Arial" w:hAnsi="Arial" w:cs="Arial"/>
          <w:color w:val="000000" w:themeColor="text1"/>
          <w:sz w:val="24"/>
          <w:szCs w:val="24"/>
        </w:rPr>
      </w:pPr>
      <w:r>
        <w:rPr>
          <w:rFonts w:cs="Arial" w:ascii="Arial" w:hAnsi="Arial"/>
          <w:color w:val="000000" w:themeColor="text1"/>
          <w:sz w:val="24"/>
          <w:szCs w:val="24"/>
        </w:rPr>
        <w:t>II - conhecimento do trabalho: conhecimentos profissionais metodológicos e práticos necessários à execução do trabalho.</w:t>
      </w:r>
    </w:p>
    <w:p>
      <w:pPr>
        <w:pStyle w:val="Normal"/>
        <w:spacing w:lineRule="auto" w:line="360"/>
        <w:ind w:right="100" w:firstLine="1134"/>
        <w:jc w:val="both"/>
        <w:rPr>
          <w:rFonts w:ascii="Arial" w:hAnsi="Arial" w:cs="Arial"/>
          <w:color w:val="000000" w:themeColor="text1"/>
          <w:sz w:val="24"/>
          <w:szCs w:val="24"/>
        </w:rPr>
      </w:pPr>
      <w:r>
        <w:rPr>
          <w:rFonts w:cs="Arial" w:ascii="Arial" w:hAnsi="Arial"/>
          <w:color w:val="000000" w:themeColor="text1"/>
          <w:sz w:val="24"/>
          <w:szCs w:val="24"/>
        </w:rPr>
        <w:t>III - produtividade: volume de trabalho executado em determinado espaço de tempo e com resultados esperados;</w:t>
      </w:r>
    </w:p>
    <w:p>
      <w:pPr>
        <w:pStyle w:val="Normal"/>
        <w:spacing w:lineRule="auto" w:line="360"/>
        <w:ind w:right="100" w:firstLine="1134"/>
        <w:jc w:val="both"/>
        <w:rPr>
          <w:rFonts w:ascii="Arial" w:hAnsi="Arial" w:cs="Arial"/>
          <w:color w:val="000000" w:themeColor="text1"/>
          <w:sz w:val="24"/>
          <w:szCs w:val="24"/>
        </w:rPr>
      </w:pPr>
      <w:r>
        <w:rPr>
          <w:rFonts w:cs="Arial" w:ascii="Arial" w:hAnsi="Arial"/>
          <w:color w:val="000000" w:themeColor="text1"/>
          <w:sz w:val="24"/>
          <w:szCs w:val="24"/>
        </w:rPr>
        <w:t>IV - pontualidade/assiduidade: comparecimento pontual e permanência do servidor no local de trabalho dentro do horário estabelecido para o expediente da unidade.</w:t>
      </w:r>
    </w:p>
    <w:p>
      <w:pPr>
        <w:pStyle w:val="Normal"/>
        <w:spacing w:lineRule="auto" w:line="360"/>
        <w:ind w:right="100" w:firstLine="1134"/>
        <w:jc w:val="both"/>
        <w:rPr>
          <w:rFonts w:ascii="Arial" w:hAnsi="Arial" w:cs="Arial"/>
          <w:color w:val="000000" w:themeColor="text1"/>
          <w:sz w:val="24"/>
          <w:szCs w:val="24"/>
        </w:rPr>
      </w:pPr>
      <w:r>
        <w:rPr>
          <w:rFonts w:cs="Arial" w:ascii="Arial" w:hAnsi="Arial"/>
          <w:color w:val="000000" w:themeColor="text1"/>
          <w:sz w:val="24"/>
          <w:szCs w:val="24"/>
        </w:rPr>
        <w:t>V - relacionamento interpessoal: capacidade de interagir e cooperar com os colegas de trabalho mantendo uma postura profissional participativa, visando o alcance de resultados institucionais satisfatórios.</w:t>
      </w:r>
    </w:p>
    <w:p>
      <w:pPr>
        <w:pStyle w:val="Normal"/>
        <w:spacing w:lineRule="auto" w:line="360"/>
        <w:ind w:right="100" w:firstLine="1134"/>
        <w:jc w:val="both"/>
        <w:rPr>
          <w:rFonts w:ascii="Arial" w:hAnsi="Arial" w:cs="Arial"/>
          <w:color w:val="000000" w:themeColor="text1"/>
          <w:sz w:val="24"/>
          <w:szCs w:val="24"/>
        </w:rPr>
      </w:pPr>
      <w:r>
        <w:rPr>
          <w:rFonts w:cs="Arial" w:ascii="Arial" w:hAnsi="Arial"/>
          <w:color w:val="000000" w:themeColor="text1"/>
          <w:sz w:val="24"/>
          <w:szCs w:val="24"/>
        </w:rPr>
        <w:t>VI - zelo com o patrimônio: cuidado na utilização e conservação de equipamentos, móveis e materiais disponíveis, evitando o desperdício.</w:t>
      </w:r>
    </w:p>
    <w:p>
      <w:pPr>
        <w:pStyle w:val="Normal"/>
        <w:spacing w:lineRule="auto" w:line="360"/>
        <w:ind w:right="100" w:firstLine="1134"/>
        <w:jc w:val="both"/>
        <w:rPr>
          <w:rFonts w:ascii="Arial" w:hAnsi="Arial" w:cs="Arial"/>
          <w:color w:val="000000" w:themeColor="text1"/>
          <w:sz w:val="24"/>
          <w:szCs w:val="24"/>
        </w:rPr>
      </w:pPr>
      <w:r>
        <w:rPr>
          <w:rFonts w:cs="Arial" w:ascii="Arial" w:hAnsi="Arial"/>
          <w:color w:val="000000" w:themeColor="text1"/>
          <w:sz w:val="24"/>
          <w:szCs w:val="24"/>
        </w:rPr>
        <w:t>VII - responsabilidade/comprometimento: postura pessoal do servidor no ato de disponibilizar sua competência técnica, o sigilo de informações e o cumprimento de prazos, demonstrando interesse, dedicação e compromisso com o trabalho de seu setor.</w:t>
      </w:r>
    </w:p>
    <w:p>
      <w:pPr>
        <w:pStyle w:val="Normal"/>
        <w:spacing w:lineRule="auto" w:line="360"/>
        <w:ind w:right="100" w:firstLine="1134"/>
        <w:jc w:val="both"/>
        <w:rPr>
          <w:rFonts w:ascii="Arial" w:hAnsi="Arial" w:cs="Arial"/>
          <w:color w:val="000000" w:themeColor="text1"/>
          <w:sz w:val="24"/>
          <w:szCs w:val="24"/>
        </w:rPr>
      </w:pPr>
      <w:r>
        <w:rPr>
          <w:rFonts w:cs="Arial" w:ascii="Arial" w:hAnsi="Arial"/>
          <w:color w:val="000000" w:themeColor="text1"/>
          <w:sz w:val="24"/>
          <w:szCs w:val="24"/>
        </w:rPr>
        <w:t>VIII - disciplina: observância aos regulamentos e normas emanados das autoridades competentes</w:t>
      </w:r>
    </w:p>
    <w:p>
      <w:pPr>
        <w:pStyle w:val="Normal"/>
        <w:spacing w:lineRule="auto" w:line="360" w:before="0" w:after="0"/>
        <w:ind w:firstLine="1134"/>
        <w:jc w:val="both"/>
        <w:rPr>
          <w:rFonts w:ascii="Arial" w:hAnsi="Arial" w:cs="Arial"/>
          <w:color w:val="000000" w:themeColor="text1"/>
          <w:sz w:val="24"/>
          <w:szCs w:val="24"/>
        </w:rPr>
      </w:pPr>
      <w:r>
        <w:rPr>
          <w:rFonts w:cs="Arial" w:ascii="Arial" w:hAnsi="Arial"/>
          <w:color w:val="000000" w:themeColor="text1"/>
          <w:sz w:val="24"/>
          <w:szCs w:val="24"/>
        </w:rPr>
        <w:t>§ 1º Serão considerados aprovados nas avaliações a que refere o art. 28 desta Lei, os servidores que obtiverem, pelo menos, 70% (setenta por cento) do total de pontos na média de suas avaliações anuais.</w:t>
      </w:r>
    </w:p>
    <w:p>
      <w:pPr>
        <w:pStyle w:val="Normal"/>
        <w:spacing w:lineRule="auto" w:line="120" w:before="0" w:after="0"/>
        <w:ind w:firstLine="1134"/>
        <w:jc w:val="both"/>
        <w:rPr>
          <w:rFonts w:ascii="Arial" w:hAnsi="Arial" w:cs="Arial"/>
          <w:color w:val="000000" w:themeColor="text1"/>
          <w:sz w:val="24"/>
          <w:szCs w:val="24"/>
        </w:rPr>
      </w:pPr>
      <w:r>
        <w:rPr>
          <w:rFonts w:cs="Arial" w:ascii="Arial" w:hAnsi="Arial"/>
          <w:color w:val="000000" w:themeColor="text1"/>
          <w:sz w:val="24"/>
          <w:szCs w:val="24"/>
        </w:rPr>
      </w:r>
    </w:p>
    <w:p>
      <w:pPr>
        <w:pStyle w:val="Normal"/>
        <w:spacing w:lineRule="auto" w:line="360" w:before="0" w:after="0"/>
        <w:ind w:firstLine="1134"/>
        <w:jc w:val="both"/>
        <w:rPr>
          <w:rFonts w:ascii="Arial" w:hAnsi="Arial" w:cs="Arial"/>
          <w:sz w:val="24"/>
          <w:szCs w:val="24"/>
        </w:rPr>
      </w:pPr>
      <w:r>
        <w:rPr>
          <w:rFonts w:eastAsia="Arial" w:cs="Arial" w:ascii="Arial" w:hAnsi="Arial"/>
          <w:sz w:val="24"/>
          <w:szCs w:val="24"/>
        </w:rPr>
        <w:t xml:space="preserve">§ 2º </w:t>
      </w:r>
      <w:r>
        <w:rPr>
          <w:rFonts w:cs="Arial" w:ascii="Arial" w:hAnsi="Arial"/>
          <w:sz w:val="24"/>
          <w:szCs w:val="24"/>
        </w:rPr>
        <w:t>As avaliações somente serão validadas se realizadas com a participação conjunta do servidor com o avaliador/chefia imediata.</w:t>
      </w:r>
    </w:p>
    <w:p>
      <w:pPr>
        <w:pStyle w:val="Normal"/>
        <w:spacing w:lineRule="auto" w:line="240" w:before="0" w:after="0"/>
        <w:ind w:firstLine="1134"/>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0" w:firstLine="1134"/>
        <w:jc w:val="both"/>
        <w:rPr>
          <w:rFonts w:ascii="Arial" w:hAnsi="Arial" w:eastAsia="Arial" w:cs="Arial"/>
          <w:sz w:val="24"/>
          <w:szCs w:val="24"/>
        </w:rPr>
      </w:pPr>
      <w:r>
        <w:rPr>
          <w:rFonts w:eastAsia="Arial" w:cs="Arial" w:ascii="Arial" w:hAnsi="Arial"/>
          <w:b/>
          <w:sz w:val="24"/>
          <w:szCs w:val="24"/>
        </w:rPr>
        <w:t>Art. 30.</w:t>
      </w:r>
      <w:r>
        <w:rPr>
          <w:rFonts w:eastAsia="Arial" w:cs="Arial" w:ascii="Arial" w:hAnsi="Arial"/>
          <w:sz w:val="24"/>
          <w:szCs w:val="24"/>
        </w:rPr>
        <w:t xml:space="preserve"> O Sistema de Avaliação de Desempenho será regulamentado por Decreto.</w:t>
      </w:r>
    </w:p>
    <w:p>
      <w:pPr>
        <w:pStyle w:val="Normal"/>
        <w:spacing w:lineRule="auto" w:line="360" w:before="0" w:after="0"/>
        <w:ind w:firstLine="1134"/>
        <w:jc w:val="both"/>
        <w:rPr>
          <w:rFonts w:ascii="Arial" w:hAnsi="Arial" w:eastAsia="Arial" w:cs="Arial"/>
          <w:b/>
          <w:b/>
          <w:color w:val="0070C0"/>
          <w:sz w:val="24"/>
          <w:szCs w:val="24"/>
        </w:rPr>
      </w:pPr>
      <w:r>
        <w:rPr>
          <w:rFonts w:eastAsia="Arial" w:cs="Arial" w:ascii="Arial" w:hAnsi="Arial"/>
          <w:b/>
          <w:sz w:val="24"/>
          <w:szCs w:val="24"/>
        </w:rPr>
        <w:t xml:space="preserve">Art. 31. </w:t>
      </w:r>
      <w:r>
        <w:rPr>
          <w:rFonts w:eastAsia="Arial" w:cs="Arial" w:ascii="Arial" w:hAnsi="Arial"/>
          <w:bCs/>
          <w:color w:val="000000" w:themeColor="text1"/>
          <w:sz w:val="24"/>
          <w:szCs w:val="24"/>
        </w:rPr>
        <w:t>As Comissões criadas na Lei que instituir o Estatuto dos Servidores Públicos de Timóteo atuarão como primeira instância e segunda instância recursal acompanhando os eventuais recursos a serem interpostos pelos servidores, garantindo o contraditório e ampla defesa dos avaliados.</w:t>
      </w:r>
      <w:r>
        <w:rPr>
          <w:rFonts w:eastAsia="Arial" w:cs="Arial" w:ascii="Arial" w:hAnsi="Arial"/>
          <w:b/>
          <w:color w:val="000000" w:themeColor="text1"/>
          <w:sz w:val="24"/>
          <w:szCs w:val="24"/>
        </w:rPr>
        <w:t xml:space="preserve"> </w:t>
      </w:r>
    </w:p>
    <w:p>
      <w:pPr>
        <w:pStyle w:val="Normal"/>
        <w:spacing w:lineRule="auto" w:line="240" w:before="0" w:after="0"/>
        <w:ind w:left="142" w:right="102" w:hanging="0"/>
        <w:jc w:val="center"/>
        <w:rPr>
          <w:rFonts w:ascii="Arial" w:hAnsi="Arial" w:eastAsia="Arial" w:cs="Arial"/>
          <w:b/>
          <w:b/>
          <w:sz w:val="24"/>
          <w:szCs w:val="24"/>
        </w:rPr>
      </w:pPr>
      <w:r>
        <w:rPr>
          <w:rFonts w:eastAsia="Arial" w:cs="Arial" w:ascii="Arial" w:hAnsi="Arial"/>
          <w:b/>
          <w:sz w:val="24"/>
          <w:szCs w:val="24"/>
        </w:rPr>
      </w:r>
    </w:p>
    <w:p>
      <w:pPr>
        <w:pStyle w:val="Normal"/>
        <w:spacing w:lineRule="auto" w:line="240" w:before="0" w:after="0"/>
        <w:ind w:left="142" w:right="102" w:hanging="0"/>
        <w:jc w:val="center"/>
        <w:rPr>
          <w:rFonts w:ascii="Arial" w:hAnsi="Arial" w:eastAsia="Arial" w:cs="Arial"/>
          <w:b/>
          <w:b/>
          <w:sz w:val="24"/>
          <w:szCs w:val="24"/>
        </w:rPr>
      </w:pPr>
      <w:r>
        <w:rPr>
          <w:rFonts w:eastAsia="Arial" w:cs="Arial" w:ascii="Arial" w:hAnsi="Arial"/>
          <w:b/>
          <w:sz w:val="24"/>
          <w:szCs w:val="24"/>
        </w:rPr>
        <w:t>CAPÍTULO VI</w:t>
      </w:r>
    </w:p>
    <w:p>
      <w:pPr>
        <w:pStyle w:val="Normal"/>
        <w:spacing w:lineRule="auto" w:line="240" w:before="0" w:after="0"/>
        <w:ind w:left="142" w:right="102" w:hanging="0"/>
        <w:jc w:val="center"/>
        <w:rPr>
          <w:rFonts w:ascii="Arial" w:hAnsi="Arial" w:eastAsia="Arial" w:cs="Arial"/>
          <w:b/>
          <w:b/>
          <w:sz w:val="24"/>
          <w:szCs w:val="24"/>
        </w:rPr>
      </w:pPr>
      <w:r>
        <w:rPr>
          <w:rFonts w:eastAsia="Arial" w:cs="Arial" w:ascii="Arial" w:hAnsi="Arial"/>
          <w:b/>
          <w:sz w:val="24"/>
          <w:szCs w:val="24"/>
        </w:rPr>
        <w:br/>
        <w:t>DO VENCIMENTO E DA REMUNERAÇÃO</w:t>
      </w:r>
    </w:p>
    <w:p>
      <w:pPr>
        <w:pStyle w:val="Normal"/>
        <w:spacing w:lineRule="auto" w:line="360" w:before="0" w:after="0"/>
        <w:ind w:right="100" w:firstLine="1134"/>
        <w:jc w:val="both"/>
        <w:rPr>
          <w:rFonts w:ascii="Arial" w:hAnsi="Arial" w:eastAsia="Arial" w:cs="Arial"/>
          <w:sz w:val="24"/>
          <w:szCs w:val="24"/>
        </w:rPr>
      </w:pPr>
      <w:r>
        <w:rPr>
          <w:rFonts w:eastAsia="Arial" w:cs="Arial" w:ascii="Arial" w:hAnsi="Arial"/>
          <w:b/>
          <w:bCs/>
          <w:sz w:val="24"/>
          <w:szCs w:val="24"/>
        </w:rPr>
        <w:t xml:space="preserve">Art. 32. </w:t>
      </w:r>
      <w:r>
        <w:rPr>
          <w:rFonts w:eastAsia="Arial" w:cs="Arial" w:ascii="Arial" w:hAnsi="Arial"/>
          <w:sz w:val="24"/>
          <w:szCs w:val="24"/>
        </w:rPr>
        <w:t>Vencimento é a retribuição pecuniária pelo exercício de cargo público, com valor fixado em lei, com reajustes periódicos que lhe preservem o poder aquisitivo, sendo vedada a sua vinculação ou equiparação para qualquer fim.</w:t>
      </w:r>
    </w:p>
    <w:p>
      <w:pPr>
        <w:pStyle w:val="Normal"/>
        <w:spacing w:lineRule="auto" w:line="240" w:before="0" w:after="0"/>
        <w:ind w:right="102" w:firstLine="1134"/>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0" w:firstLine="1134"/>
        <w:jc w:val="both"/>
        <w:rPr>
          <w:rFonts w:ascii="Arial" w:hAnsi="Arial" w:eastAsia="Arial" w:cs="Arial"/>
          <w:sz w:val="24"/>
          <w:szCs w:val="24"/>
        </w:rPr>
      </w:pPr>
      <w:r>
        <w:rPr>
          <w:rFonts w:eastAsia="Arial" w:cs="Arial" w:ascii="Arial" w:hAnsi="Arial"/>
          <w:b/>
          <w:bCs/>
          <w:sz w:val="24"/>
          <w:szCs w:val="24"/>
        </w:rPr>
        <w:t xml:space="preserve">Art. 33. </w:t>
      </w:r>
      <w:r>
        <w:rPr>
          <w:rFonts w:eastAsia="Arial" w:cs="Arial" w:ascii="Arial" w:hAnsi="Arial"/>
          <w:sz w:val="24"/>
          <w:szCs w:val="24"/>
        </w:rPr>
        <w:t>Remuneração é o vencimento do cargo, acrescido das vantagens pecuniárias permanentes e/ou temporárias estabelecidas em lei.</w:t>
      </w:r>
    </w:p>
    <w:p>
      <w:pPr>
        <w:pStyle w:val="Normal"/>
        <w:spacing w:lineRule="auto" w:line="240" w:before="0" w:after="0"/>
        <w:ind w:right="102" w:firstLine="1134"/>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0" w:firstLine="1134"/>
        <w:jc w:val="both"/>
        <w:rPr>
          <w:rFonts w:ascii="Arial" w:hAnsi="Arial" w:eastAsia="Arial" w:cs="Arial"/>
          <w:sz w:val="24"/>
          <w:szCs w:val="24"/>
        </w:rPr>
      </w:pPr>
      <w:r>
        <w:rPr>
          <w:rFonts w:eastAsia="Arial" w:cs="Arial" w:ascii="Arial" w:hAnsi="Arial"/>
          <w:b/>
          <w:sz w:val="24"/>
          <w:szCs w:val="24"/>
        </w:rPr>
        <w:t>Art. 34</w:t>
      </w:r>
      <w:r>
        <w:rPr>
          <w:rFonts w:eastAsia="Arial" w:cs="Arial" w:ascii="Arial" w:hAnsi="Arial"/>
          <w:sz w:val="24"/>
          <w:szCs w:val="24"/>
        </w:rPr>
        <w:t>.</w:t>
      </w:r>
      <w:r>
        <w:rPr>
          <w:rFonts w:eastAsia="Arial" w:cs="Arial" w:ascii="Arial" w:hAnsi="Arial"/>
          <w:b/>
          <w:sz w:val="24"/>
          <w:szCs w:val="24"/>
        </w:rPr>
        <w:t xml:space="preserve"> </w:t>
      </w:r>
      <w:r>
        <w:rPr>
          <w:rFonts w:eastAsia="Arial" w:cs="Arial" w:ascii="Arial" w:hAnsi="Arial"/>
          <w:sz w:val="24"/>
          <w:szCs w:val="24"/>
        </w:rPr>
        <w:t>O vencimento dos servidores públicos da Prefeitura Municipal de Timóteo somente poderá ser fixado ou alterado por lei, observada a iniciativa do Poder Executivo, assegurada a revisão geral anual, sempre na mesma data e sem distinção de índices.</w:t>
      </w:r>
    </w:p>
    <w:p>
      <w:pPr>
        <w:pStyle w:val="Normal"/>
        <w:spacing w:lineRule="auto" w:line="360" w:before="0" w:after="0"/>
        <w:ind w:right="100" w:firstLine="1134"/>
        <w:jc w:val="both"/>
        <w:rPr>
          <w:rFonts w:ascii="Arial" w:hAnsi="Arial" w:eastAsia="Arial" w:cs="Arial"/>
          <w:sz w:val="24"/>
          <w:szCs w:val="24"/>
        </w:rPr>
      </w:pPr>
      <w:r>
        <w:rPr>
          <w:rFonts w:eastAsia="Arial" w:cs="Arial" w:ascii="Arial" w:hAnsi="Arial"/>
          <w:sz w:val="24"/>
          <w:szCs w:val="24"/>
        </w:rPr>
        <w:t>§ 1º O vencimento dos cargos públicos é irredutível, ressalvado o disposto no inciso XV do art. 37, da Constituição Federal.</w:t>
      </w:r>
    </w:p>
    <w:p>
      <w:pPr>
        <w:pStyle w:val="Normal"/>
        <w:spacing w:lineRule="auto" w:line="120" w:before="0" w:after="0"/>
        <w:ind w:firstLine="1134"/>
        <w:jc w:val="both"/>
        <w:rPr>
          <w:rFonts w:ascii="Arial" w:hAnsi="Arial" w:cs="Arial"/>
          <w:sz w:val="24"/>
          <w:szCs w:val="24"/>
        </w:rPr>
      </w:pPr>
      <w:r>
        <w:rPr>
          <w:rFonts w:cs="Arial" w:ascii="Arial" w:hAnsi="Arial"/>
          <w:sz w:val="24"/>
          <w:szCs w:val="24"/>
        </w:rPr>
      </w:r>
    </w:p>
    <w:p>
      <w:pPr>
        <w:pStyle w:val="Normal"/>
        <w:spacing w:lineRule="auto" w:line="360" w:before="0" w:after="0"/>
        <w:ind w:firstLine="1134"/>
        <w:jc w:val="both"/>
        <w:rPr>
          <w:rFonts w:ascii="Arial" w:hAnsi="Arial" w:cs="Arial"/>
          <w:sz w:val="24"/>
          <w:szCs w:val="24"/>
        </w:rPr>
      </w:pPr>
      <w:r>
        <w:rPr>
          <w:rFonts w:cs="Arial" w:ascii="Arial" w:hAnsi="Arial"/>
          <w:sz w:val="24"/>
          <w:szCs w:val="24"/>
        </w:rPr>
        <w:t>§ 2º A fixação da tabela de vencimento do servidor público efetivo observará:</w:t>
      </w:r>
    </w:p>
    <w:p>
      <w:pPr>
        <w:pStyle w:val="Normal"/>
        <w:spacing w:lineRule="auto" w:line="120" w:before="0" w:after="0"/>
        <w:ind w:firstLine="1134"/>
        <w:jc w:val="both"/>
        <w:rPr>
          <w:rFonts w:ascii="Arial" w:hAnsi="Arial" w:cs="Arial"/>
          <w:sz w:val="24"/>
          <w:szCs w:val="24"/>
        </w:rPr>
      </w:pPr>
      <w:r>
        <w:rPr>
          <w:rFonts w:cs="Arial" w:ascii="Arial" w:hAnsi="Arial"/>
          <w:sz w:val="24"/>
          <w:szCs w:val="24"/>
        </w:rPr>
      </w:r>
    </w:p>
    <w:p>
      <w:pPr>
        <w:pStyle w:val="Normal"/>
        <w:spacing w:lineRule="auto" w:line="360" w:before="0" w:after="0"/>
        <w:ind w:firstLine="1134"/>
        <w:jc w:val="both"/>
        <w:rPr>
          <w:rFonts w:ascii="Arial" w:hAnsi="Arial" w:cs="Arial"/>
          <w:sz w:val="24"/>
          <w:szCs w:val="24"/>
        </w:rPr>
      </w:pPr>
      <w:r>
        <w:rPr>
          <w:rFonts w:cs="Arial" w:ascii="Arial" w:hAnsi="Arial"/>
          <w:sz w:val="24"/>
          <w:szCs w:val="24"/>
        </w:rPr>
        <w:t>I - a natureza, o grau de responsabilidade e a complexidade dos cargos que compõem seu quadro;</w:t>
      </w:r>
    </w:p>
    <w:p>
      <w:pPr>
        <w:pStyle w:val="Normal"/>
        <w:spacing w:lineRule="auto" w:line="360" w:before="0" w:after="0"/>
        <w:ind w:firstLine="1134"/>
        <w:jc w:val="both"/>
        <w:rPr>
          <w:rFonts w:ascii="Arial" w:hAnsi="Arial" w:cs="Arial"/>
          <w:sz w:val="24"/>
          <w:szCs w:val="24"/>
        </w:rPr>
      </w:pPr>
      <w:r>
        <w:rPr>
          <w:rFonts w:cs="Arial" w:ascii="Arial" w:hAnsi="Arial"/>
          <w:sz w:val="24"/>
          <w:szCs w:val="24"/>
        </w:rPr>
        <w:t>II - os requisitos de escolaridade e experiência para a investidura nos cargos que compõem seu quadro;</w:t>
      </w:r>
    </w:p>
    <w:p>
      <w:pPr>
        <w:pStyle w:val="Normal"/>
        <w:spacing w:lineRule="auto" w:line="240" w:before="0" w:after="0"/>
        <w:ind w:firstLine="1134"/>
        <w:jc w:val="both"/>
        <w:rPr>
          <w:rFonts w:ascii="Arial" w:hAnsi="Arial" w:cs="Arial"/>
          <w:sz w:val="24"/>
          <w:szCs w:val="24"/>
        </w:rPr>
      </w:pPr>
      <w:r>
        <w:rPr>
          <w:rFonts w:cs="Arial" w:ascii="Arial" w:hAnsi="Arial"/>
          <w:sz w:val="24"/>
          <w:szCs w:val="24"/>
        </w:rPr>
        <w:t>III - as peculiaridades dos cargos.</w:t>
      </w:r>
    </w:p>
    <w:p>
      <w:pPr>
        <w:pStyle w:val="Normal"/>
        <w:spacing w:lineRule="auto" w:line="360" w:before="0" w:after="0"/>
        <w:ind w:right="100" w:firstLine="1134"/>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0" w:firstLine="1134"/>
        <w:jc w:val="both"/>
        <w:rPr>
          <w:rFonts w:ascii="Arial" w:hAnsi="Arial" w:eastAsia="Arial" w:cs="Arial"/>
          <w:sz w:val="24"/>
          <w:szCs w:val="24"/>
        </w:rPr>
      </w:pPr>
      <w:r>
        <w:rPr>
          <w:rFonts w:eastAsia="Arial" w:cs="Arial" w:ascii="Arial" w:hAnsi="Arial"/>
          <w:b/>
          <w:bCs/>
          <w:sz w:val="24"/>
          <w:szCs w:val="24"/>
        </w:rPr>
        <w:t>Art. 35.</w:t>
      </w:r>
      <w:r>
        <w:rPr>
          <w:rFonts w:eastAsia="Arial" w:cs="Arial" w:ascii="Arial" w:hAnsi="Arial"/>
          <w:sz w:val="24"/>
          <w:szCs w:val="24"/>
        </w:rPr>
        <w:t xml:space="preserve"> Os cargos de provimento efetivo do Quadro de Pessoal da Prefeitura Municipal de Timóteo estão organizados nos termos do Anexo I desta Lei.</w:t>
      </w:r>
    </w:p>
    <w:p>
      <w:pPr>
        <w:pStyle w:val="Normal"/>
        <w:spacing w:lineRule="auto" w:line="120" w:before="0" w:after="0"/>
        <w:ind w:right="102" w:firstLine="1134"/>
        <w:jc w:val="both"/>
        <w:rPr>
          <w:rFonts w:ascii="Arial" w:hAnsi="Arial" w:eastAsia="Arial" w:cs="Arial"/>
        </w:rPr>
      </w:pPr>
      <w:r>
        <w:rPr>
          <w:rFonts w:eastAsia="Arial" w:cs="Arial" w:ascii="Arial" w:hAnsi="Arial"/>
        </w:rPr>
      </w:r>
    </w:p>
    <w:p>
      <w:pPr>
        <w:pStyle w:val="Normal"/>
        <w:spacing w:lineRule="auto" w:line="360" w:before="0" w:after="0"/>
        <w:ind w:right="100" w:firstLine="1134"/>
        <w:jc w:val="both"/>
        <w:rPr>
          <w:rFonts w:ascii="Arial" w:hAnsi="Arial" w:eastAsia="Arial" w:cs="Arial"/>
          <w:sz w:val="24"/>
          <w:szCs w:val="24"/>
        </w:rPr>
      </w:pPr>
      <w:r>
        <w:rPr>
          <w:rFonts w:eastAsia="Arial" w:cs="Arial" w:ascii="Arial" w:hAnsi="Arial"/>
          <w:sz w:val="24"/>
          <w:szCs w:val="24"/>
        </w:rPr>
        <w:t>Parágrafo único. O aumento do vencimento respeitará a política de remuneração definida nesta Lei e os distanciamentos percentuais estabelecidos entre os níveis e grupos hierárquicos de cada classe.</w:t>
      </w:r>
    </w:p>
    <w:p>
      <w:pPr>
        <w:pStyle w:val="Normal"/>
        <w:spacing w:lineRule="auto" w:line="240" w:before="0" w:after="0"/>
        <w:ind w:right="102" w:firstLine="1134"/>
        <w:jc w:val="both"/>
        <w:rPr>
          <w:rFonts w:ascii="Arial" w:hAnsi="Arial" w:eastAsia="Arial" w:cs="Arial"/>
          <w:b/>
          <w:b/>
          <w:sz w:val="24"/>
          <w:szCs w:val="24"/>
          <w:highlight w:val="yellow"/>
        </w:rPr>
      </w:pPr>
      <w:r>
        <w:rPr>
          <w:rFonts w:eastAsia="Arial" w:cs="Arial" w:ascii="Arial" w:hAnsi="Arial"/>
          <w:b/>
          <w:sz w:val="24"/>
          <w:szCs w:val="24"/>
          <w:highlight w:val="yellow"/>
        </w:rPr>
      </w:r>
    </w:p>
    <w:p>
      <w:pPr>
        <w:pStyle w:val="Normal"/>
        <w:spacing w:lineRule="auto" w:line="360" w:before="0" w:after="0"/>
        <w:ind w:right="100" w:firstLine="1134"/>
        <w:jc w:val="both"/>
        <w:rPr>
          <w:rFonts w:ascii="Arial" w:hAnsi="Arial" w:eastAsia="Arial" w:cs="Arial"/>
          <w:sz w:val="24"/>
          <w:szCs w:val="24"/>
        </w:rPr>
      </w:pPr>
      <w:r>
        <w:rPr>
          <w:rFonts w:eastAsia="Arial" w:cs="Arial" w:ascii="Arial" w:hAnsi="Arial"/>
          <w:b/>
          <w:sz w:val="24"/>
          <w:szCs w:val="24"/>
        </w:rPr>
        <w:t>Art. 36</w:t>
      </w:r>
      <w:r>
        <w:rPr>
          <w:rFonts w:eastAsia="Arial" w:cs="Arial" w:ascii="Arial" w:hAnsi="Arial"/>
          <w:sz w:val="24"/>
          <w:szCs w:val="24"/>
        </w:rPr>
        <w:t>.</w:t>
      </w:r>
      <w:r>
        <w:rPr>
          <w:rFonts w:eastAsia="Arial" w:cs="Arial" w:ascii="Arial" w:hAnsi="Arial"/>
          <w:b/>
          <w:sz w:val="24"/>
          <w:szCs w:val="24"/>
        </w:rPr>
        <w:t xml:space="preserve"> </w:t>
      </w:r>
      <w:r>
        <w:rPr>
          <w:rFonts w:eastAsia="Arial" w:cs="Arial" w:ascii="Arial" w:hAnsi="Arial"/>
          <w:sz w:val="24"/>
          <w:szCs w:val="24"/>
        </w:rPr>
        <w:t>O Poder Executivo publicará anualmente os valores da remuneração dos cargos públicos da Prefeitura Municipal de Timóteo, conforme dispõe o art. 39, § 6º da Constituição Federal.</w:t>
      </w:r>
    </w:p>
    <w:p>
      <w:pPr>
        <w:pStyle w:val="Normal"/>
        <w:spacing w:lineRule="auto" w:line="240" w:before="0" w:after="0"/>
        <w:ind w:left="142" w:right="102" w:hanging="0"/>
        <w:jc w:val="center"/>
        <w:rPr>
          <w:rFonts w:ascii="Arial" w:hAnsi="Arial" w:eastAsia="Arial" w:cs="Arial"/>
          <w:b/>
          <w:b/>
          <w:sz w:val="24"/>
          <w:szCs w:val="24"/>
        </w:rPr>
      </w:pPr>
      <w:r>
        <w:rPr>
          <w:rFonts w:eastAsia="Arial" w:cs="Arial" w:ascii="Arial" w:hAnsi="Arial"/>
          <w:b/>
          <w:sz w:val="24"/>
          <w:szCs w:val="24"/>
        </w:rPr>
        <w:t>CAPÍTULO VII</w:t>
      </w:r>
    </w:p>
    <w:p>
      <w:pPr>
        <w:pStyle w:val="Normal"/>
        <w:spacing w:lineRule="auto" w:line="240" w:before="0" w:after="0"/>
        <w:ind w:left="142" w:right="102" w:hanging="0"/>
        <w:jc w:val="center"/>
        <w:rPr>
          <w:rFonts w:ascii="Arial" w:hAnsi="Arial" w:eastAsia="Arial" w:cs="Arial"/>
          <w:b/>
          <w:b/>
          <w:sz w:val="24"/>
          <w:szCs w:val="24"/>
        </w:rPr>
      </w:pPr>
      <w:r>
        <w:rPr>
          <w:rFonts w:eastAsia="Arial" w:cs="Arial" w:ascii="Arial" w:hAnsi="Arial"/>
          <w:b/>
          <w:sz w:val="24"/>
          <w:szCs w:val="24"/>
        </w:rPr>
        <w:br/>
        <w:t>DO DIMENSIONAMENTO DA FORÇA DE TRABALHO E DA LOTAÇÃO</w:t>
      </w:r>
    </w:p>
    <w:p>
      <w:pPr>
        <w:pStyle w:val="Normal"/>
        <w:spacing w:lineRule="auto" w:line="360"/>
        <w:ind w:right="100" w:firstLine="1134"/>
        <w:jc w:val="both"/>
        <w:rPr>
          <w:rFonts w:ascii="Arial" w:hAnsi="Arial" w:eastAsia="Arial" w:cs="Arial"/>
          <w:b/>
          <w:b/>
          <w:sz w:val="24"/>
          <w:szCs w:val="24"/>
        </w:rPr>
      </w:pPr>
      <w:r>
        <w:rPr>
          <w:rFonts w:eastAsia="Arial" w:cs="Arial" w:ascii="Arial" w:hAnsi="Arial"/>
          <w:b/>
          <w:sz w:val="24"/>
          <w:szCs w:val="24"/>
        </w:rPr>
      </w:r>
    </w:p>
    <w:p>
      <w:pPr>
        <w:pStyle w:val="Normal"/>
        <w:spacing w:lineRule="auto" w:line="360"/>
        <w:ind w:right="100" w:firstLine="1134"/>
        <w:jc w:val="both"/>
        <w:rPr>
          <w:rFonts w:ascii="Arial" w:hAnsi="Arial" w:eastAsia="Arial" w:cs="Arial"/>
          <w:sz w:val="24"/>
          <w:szCs w:val="24"/>
        </w:rPr>
      </w:pPr>
      <w:r>
        <w:rPr>
          <w:rFonts w:eastAsia="Arial" w:cs="Arial" w:ascii="Arial" w:hAnsi="Arial"/>
          <w:b/>
          <w:sz w:val="24"/>
          <w:szCs w:val="24"/>
        </w:rPr>
        <w:t>Art. 37</w:t>
      </w:r>
      <w:r>
        <w:rPr>
          <w:rFonts w:eastAsia="Arial" w:cs="Arial" w:ascii="Arial" w:hAnsi="Arial"/>
          <w:sz w:val="24"/>
          <w:szCs w:val="24"/>
        </w:rPr>
        <w:t>. A lotação representa a força de trabalho, em seus aspectos qualitativos e quantitativos, necessária ao desempenho das atividades gerais e específicas da Prefeitura Municipal de Timóteo.</w:t>
      </w:r>
    </w:p>
    <w:p>
      <w:pPr>
        <w:pStyle w:val="Normal"/>
        <w:spacing w:lineRule="auto" w:line="360"/>
        <w:ind w:right="100" w:firstLine="1134"/>
        <w:jc w:val="both"/>
        <w:rPr>
          <w:rFonts w:ascii="Arial" w:hAnsi="Arial" w:eastAsia="Arial" w:cs="Arial"/>
          <w:sz w:val="24"/>
          <w:szCs w:val="24"/>
        </w:rPr>
      </w:pPr>
      <w:r>
        <w:rPr>
          <w:rFonts w:eastAsia="Arial" w:cs="Arial" w:ascii="Arial" w:hAnsi="Arial"/>
          <w:b/>
          <w:sz w:val="24"/>
          <w:szCs w:val="24"/>
        </w:rPr>
        <w:t>Art. 38</w:t>
      </w:r>
      <w:r>
        <w:rPr>
          <w:rFonts w:eastAsia="Arial" w:cs="Arial" w:ascii="Arial" w:hAnsi="Arial"/>
          <w:sz w:val="24"/>
          <w:szCs w:val="24"/>
        </w:rPr>
        <w:t>. O Secretário Municipal de Administração estudará, anualmente, com os demais órgãos da Prefeitura Municipal de Timóteo, a lotação de todas as unidades em face dos programas de trabalho a executar.</w:t>
      </w:r>
    </w:p>
    <w:p>
      <w:pPr>
        <w:pStyle w:val="Normal"/>
        <w:spacing w:lineRule="auto" w:line="360"/>
        <w:ind w:right="100" w:firstLine="1134"/>
        <w:jc w:val="both"/>
        <w:rPr>
          <w:rFonts w:ascii="Arial" w:hAnsi="Arial" w:eastAsia="Arial" w:cs="Arial"/>
          <w:sz w:val="24"/>
          <w:szCs w:val="24"/>
        </w:rPr>
      </w:pPr>
      <w:r>
        <w:rPr>
          <w:rFonts w:eastAsia="Arial" w:cs="Arial" w:ascii="Arial" w:hAnsi="Arial"/>
          <w:sz w:val="24"/>
          <w:szCs w:val="24"/>
        </w:rPr>
        <w:t>§ 1º Partindo das conclusões do estudo referido no</w:t>
      </w:r>
      <w:r>
        <w:rPr>
          <w:rFonts w:eastAsia="Arial" w:cs="Arial" w:ascii="Arial" w:hAnsi="Arial"/>
          <w:iCs/>
          <w:sz w:val="24"/>
          <w:szCs w:val="24"/>
        </w:rPr>
        <w:t xml:space="preserve"> caput </w:t>
      </w:r>
      <w:r>
        <w:rPr>
          <w:rFonts w:eastAsia="Arial" w:cs="Arial" w:ascii="Arial" w:hAnsi="Arial"/>
          <w:sz w:val="24"/>
          <w:szCs w:val="24"/>
        </w:rPr>
        <w:t>deste artigo, o Secretário Municipal de Administração apresentará, ao Prefeito Municipal de Timóteo, proposta de lotação geral da Prefeitura Municipal, da qual deverão constar:</w:t>
      </w:r>
    </w:p>
    <w:p>
      <w:pPr>
        <w:pStyle w:val="Normal"/>
        <w:spacing w:lineRule="auto" w:line="360"/>
        <w:ind w:right="100" w:firstLine="1134"/>
        <w:jc w:val="both"/>
        <w:rPr>
          <w:rFonts w:ascii="Arial" w:hAnsi="Arial" w:eastAsia="Arial" w:cs="Arial"/>
          <w:sz w:val="24"/>
          <w:szCs w:val="24"/>
        </w:rPr>
      </w:pPr>
      <w:r>
        <w:rPr>
          <w:rFonts w:eastAsia="Arial" w:cs="Arial" w:ascii="Arial" w:hAnsi="Arial"/>
          <w:sz w:val="24"/>
          <w:szCs w:val="24"/>
        </w:rPr>
        <w:t>I - a lotação atual, relacionando os cargos com os respectivos quantitativos existentes em cada unidade organizacional;</w:t>
      </w:r>
    </w:p>
    <w:p>
      <w:pPr>
        <w:pStyle w:val="Normal"/>
        <w:spacing w:lineRule="auto" w:line="360"/>
        <w:ind w:right="100" w:firstLine="1134"/>
        <w:jc w:val="both"/>
        <w:rPr>
          <w:rFonts w:ascii="Arial" w:hAnsi="Arial" w:eastAsia="Arial" w:cs="Arial"/>
          <w:sz w:val="24"/>
          <w:szCs w:val="24"/>
        </w:rPr>
      </w:pPr>
      <w:r>
        <w:rPr>
          <w:rFonts w:eastAsia="Arial" w:cs="Arial" w:ascii="Arial" w:hAnsi="Arial"/>
          <w:sz w:val="24"/>
          <w:szCs w:val="24"/>
        </w:rPr>
        <w:t>II - a lotação proposta, relacionando os cargos com os respectivos quantitativos efetivamente necessários ao pleno funcionamento de cada unidade organizacional;</w:t>
      </w:r>
    </w:p>
    <w:p>
      <w:pPr>
        <w:pStyle w:val="Normal"/>
        <w:spacing w:lineRule="auto" w:line="360"/>
        <w:ind w:right="100" w:firstLine="1134"/>
        <w:jc w:val="both"/>
        <w:rPr>
          <w:rFonts w:ascii="Arial" w:hAnsi="Arial" w:eastAsia="Arial" w:cs="Arial"/>
          <w:sz w:val="24"/>
          <w:szCs w:val="24"/>
        </w:rPr>
      </w:pPr>
      <w:r>
        <w:rPr>
          <w:rFonts w:eastAsia="Arial" w:cs="Arial" w:ascii="Arial" w:hAnsi="Arial"/>
          <w:sz w:val="24"/>
          <w:szCs w:val="24"/>
        </w:rPr>
        <w:t>III - relatório indicando e justificando o provimento ou extinção de cargos existentes, bem como a criação de novos cargos indispensáveis ao serviço.</w:t>
      </w:r>
    </w:p>
    <w:p>
      <w:pPr>
        <w:pStyle w:val="Normal"/>
        <w:spacing w:lineRule="auto" w:line="360" w:before="0" w:after="0"/>
        <w:ind w:right="100" w:firstLine="1134"/>
        <w:jc w:val="both"/>
        <w:rPr>
          <w:rFonts w:ascii="Arial" w:hAnsi="Arial" w:eastAsia="Arial" w:cs="Arial"/>
          <w:sz w:val="24"/>
          <w:szCs w:val="24"/>
        </w:rPr>
      </w:pPr>
      <w:r>
        <w:rPr>
          <w:rFonts w:eastAsia="Arial" w:cs="Arial" w:ascii="Arial" w:hAnsi="Arial"/>
          <w:sz w:val="24"/>
          <w:szCs w:val="24"/>
        </w:rPr>
        <w:t>§ 2º As conclusões do estudo deverão ser efetuadas com a devida antecedência, para que se preveja, na proposta orçamentária, as modificações sugeridas.</w:t>
      </w:r>
    </w:p>
    <w:p>
      <w:pPr>
        <w:pStyle w:val="Normal"/>
        <w:spacing w:lineRule="auto" w:line="240" w:before="0" w:after="0"/>
        <w:ind w:left="142" w:right="102" w:hanging="0"/>
        <w:jc w:val="center"/>
        <w:rPr>
          <w:rFonts w:ascii="Arial" w:hAnsi="Arial" w:eastAsia="Arial" w:cs="Arial"/>
          <w:b/>
          <w:b/>
          <w:sz w:val="24"/>
          <w:szCs w:val="24"/>
        </w:rPr>
      </w:pPr>
      <w:r>
        <w:rPr>
          <w:rFonts w:eastAsia="Arial" w:cs="Arial" w:ascii="Arial" w:hAnsi="Arial"/>
          <w:b/>
          <w:sz w:val="24"/>
          <w:szCs w:val="24"/>
        </w:rPr>
      </w:r>
    </w:p>
    <w:p>
      <w:pPr>
        <w:pStyle w:val="Normal"/>
        <w:spacing w:lineRule="auto" w:line="240" w:before="0" w:after="0"/>
        <w:ind w:left="142" w:right="102" w:hanging="0"/>
        <w:jc w:val="center"/>
        <w:rPr>
          <w:rFonts w:ascii="Arial" w:hAnsi="Arial" w:eastAsia="Arial" w:cs="Arial"/>
          <w:b/>
          <w:b/>
          <w:sz w:val="24"/>
          <w:szCs w:val="24"/>
        </w:rPr>
      </w:pPr>
      <w:r>
        <w:rPr>
          <w:rFonts w:eastAsia="Arial" w:cs="Arial" w:ascii="Arial" w:hAnsi="Arial"/>
          <w:b/>
          <w:sz w:val="24"/>
          <w:szCs w:val="24"/>
        </w:rPr>
        <w:t>CAPÍTULO VIII</w:t>
      </w:r>
    </w:p>
    <w:p>
      <w:pPr>
        <w:pStyle w:val="Normal"/>
        <w:spacing w:lineRule="auto" w:line="240" w:before="0" w:after="0"/>
        <w:ind w:left="142" w:right="102" w:hanging="0"/>
        <w:jc w:val="center"/>
        <w:rPr>
          <w:rFonts w:ascii="Arial" w:hAnsi="Arial" w:eastAsia="Arial" w:cs="Arial"/>
          <w:b/>
          <w:b/>
          <w:sz w:val="24"/>
          <w:szCs w:val="24"/>
        </w:rPr>
      </w:pPr>
      <w:r>
        <w:rPr>
          <w:rFonts w:eastAsia="Arial" w:cs="Arial" w:ascii="Arial" w:hAnsi="Arial"/>
          <w:b/>
          <w:sz w:val="24"/>
          <w:szCs w:val="24"/>
        </w:rPr>
      </w:r>
    </w:p>
    <w:p>
      <w:pPr>
        <w:pStyle w:val="Normal"/>
        <w:spacing w:lineRule="auto" w:line="240" w:before="0" w:after="0"/>
        <w:ind w:left="142" w:right="102" w:hanging="0"/>
        <w:jc w:val="center"/>
        <w:rPr>
          <w:rFonts w:ascii="Arial" w:hAnsi="Arial" w:eastAsia="Arial" w:cs="Arial"/>
          <w:b/>
          <w:b/>
          <w:sz w:val="24"/>
          <w:szCs w:val="24"/>
        </w:rPr>
      </w:pPr>
      <w:r>
        <w:rPr>
          <w:rFonts w:eastAsia="Arial" w:cs="Arial" w:ascii="Arial" w:hAnsi="Arial"/>
          <w:b/>
          <w:sz w:val="24"/>
          <w:szCs w:val="24"/>
        </w:rPr>
        <w:t>DA MANUTENÇÃO DO QUADRO</w:t>
      </w:r>
    </w:p>
    <w:p>
      <w:pPr>
        <w:pStyle w:val="Normal"/>
        <w:spacing w:before="0" w:after="0"/>
        <w:ind w:left="140" w:right="100" w:firstLine="1"/>
        <w:rPr/>
      </w:pPr>
      <w:r>
        <w:rPr/>
      </w:r>
    </w:p>
    <w:p>
      <w:pPr>
        <w:pStyle w:val="Normal"/>
        <w:spacing w:lineRule="auto" w:line="360" w:before="0" w:after="0"/>
        <w:ind w:right="100" w:firstLine="1134"/>
        <w:jc w:val="both"/>
        <w:rPr>
          <w:rFonts w:ascii="Arial" w:hAnsi="Arial" w:eastAsia="Arial" w:cs="Arial"/>
          <w:sz w:val="24"/>
          <w:szCs w:val="24"/>
        </w:rPr>
      </w:pPr>
      <w:r>
        <w:rPr>
          <w:rFonts w:eastAsia="Arial" w:cs="Arial" w:ascii="Arial" w:hAnsi="Arial"/>
          <w:b/>
          <w:sz w:val="24"/>
          <w:szCs w:val="24"/>
        </w:rPr>
        <w:t>Art. 39.</w:t>
      </w:r>
      <w:r>
        <w:rPr>
          <w:rFonts w:eastAsia="Arial" w:cs="Arial" w:ascii="Arial" w:hAnsi="Arial"/>
          <w:sz w:val="24"/>
          <w:szCs w:val="24"/>
        </w:rPr>
        <w:t xml:space="preserve"> Novos cargos poderão ser incorporados à Parte Permanente do Quadro de Pessoal da Prefeitura Municipal de Timóteo, observadas as disposições deste Capítulo.</w:t>
      </w:r>
    </w:p>
    <w:p>
      <w:pPr>
        <w:pStyle w:val="Normal"/>
        <w:spacing w:lineRule="auto" w:line="120" w:before="0" w:after="0"/>
        <w:ind w:right="102" w:firstLine="1134"/>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0" w:firstLine="1134"/>
        <w:jc w:val="both"/>
        <w:rPr>
          <w:rFonts w:ascii="Arial" w:hAnsi="Arial" w:eastAsia="Arial" w:cs="Arial"/>
          <w:sz w:val="24"/>
          <w:szCs w:val="24"/>
        </w:rPr>
      </w:pPr>
      <w:r>
        <w:rPr>
          <w:rFonts w:eastAsia="Arial" w:cs="Arial" w:ascii="Arial" w:hAnsi="Arial"/>
          <w:sz w:val="24"/>
          <w:szCs w:val="24"/>
        </w:rPr>
        <w:t xml:space="preserve">Parágrafo único. Novas áreas de atuação, especialização e formação poderão ser incorporadas aos cargos previstos no Anexo I desta Lei desde que sejam aprovadas por lei de igual equivalência. </w:t>
      </w:r>
    </w:p>
    <w:p>
      <w:pPr>
        <w:pStyle w:val="Normal"/>
        <w:spacing w:before="0" w:after="0"/>
        <w:ind w:right="100" w:firstLine="1134"/>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0" w:firstLine="1134"/>
        <w:jc w:val="both"/>
        <w:rPr>
          <w:rFonts w:ascii="Arial" w:hAnsi="Arial" w:eastAsia="Arial" w:cs="Arial"/>
          <w:sz w:val="24"/>
          <w:szCs w:val="24"/>
        </w:rPr>
      </w:pPr>
      <w:r>
        <w:rPr>
          <w:rFonts w:eastAsia="Arial" w:cs="Arial" w:ascii="Arial" w:hAnsi="Arial"/>
          <w:b/>
          <w:sz w:val="24"/>
          <w:szCs w:val="24"/>
        </w:rPr>
        <w:t>Art. 40.</w:t>
      </w:r>
      <w:r>
        <w:rPr>
          <w:rFonts w:eastAsia="Arial" w:cs="Arial" w:ascii="Arial" w:hAnsi="Arial"/>
          <w:sz w:val="24"/>
          <w:szCs w:val="24"/>
        </w:rPr>
        <w:t xml:space="preserve"> As Secretarias e os órgãos de igual nível hierárquico poderão, quando da realização do estudo anual de sua lotação, propor a criação de novos cargos.</w:t>
      </w:r>
    </w:p>
    <w:p>
      <w:pPr>
        <w:pStyle w:val="Normal"/>
        <w:spacing w:lineRule="auto" w:line="120" w:before="0" w:after="0"/>
        <w:ind w:right="102" w:firstLine="1134"/>
        <w:jc w:val="both"/>
        <w:rPr>
          <w:rFonts w:ascii="Arial" w:hAnsi="Arial" w:eastAsia="Arial" w:cs="Arial"/>
          <w:sz w:val="24"/>
          <w:szCs w:val="24"/>
        </w:rPr>
      </w:pPr>
      <w:r>
        <w:rPr>
          <w:rFonts w:eastAsia="Arial" w:cs="Arial" w:ascii="Arial" w:hAnsi="Arial"/>
          <w:sz w:val="24"/>
          <w:szCs w:val="24"/>
        </w:rPr>
      </w:r>
    </w:p>
    <w:p>
      <w:pPr>
        <w:pStyle w:val="Normal"/>
        <w:spacing w:before="0" w:after="0"/>
        <w:ind w:right="100" w:firstLine="1134"/>
        <w:jc w:val="both"/>
        <w:rPr>
          <w:rFonts w:ascii="Arial" w:hAnsi="Arial" w:eastAsia="Arial" w:cs="Arial"/>
          <w:sz w:val="24"/>
          <w:szCs w:val="24"/>
        </w:rPr>
      </w:pPr>
      <w:r>
        <w:rPr>
          <w:rFonts w:eastAsia="Arial" w:cs="Arial" w:ascii="Arial" w:hAnsi="Arial"/>
          <w:sz w:val="24"/>
          <w:szCs w:val="24"/>
        </w:rPr>
        <w:t>§ 1º Da proposta de criação de novos cargos deverão constar:</w:t>
      </w:r>
    </w:p>
    <w:p>
      <w:pPr>
        <w:pStyle w:val="Normal"/>
        <w:spacing w:lineRule="auto" w:line="120" w:before="0" w:after="0"/>
        <w:ind w:right="102" w:firstLine="1134"/>
        <w:jc w:val="both"/>
        <w:rPr>
          <w:rFonts w:ascii="Arial" w:hAnsi="Arial" w:eastAsia="Arial" w:cs="Arial"/>
          <w:sz w:val="24"/>
          <w:szCs w:val="24"/>
        </w:rPr>
      </w:pPr>
      <w:r>
        <w:rPr>
          <w:rFonts w:eastAsia="Arial" w:cs="Arial" w:ascii="Arial" w:hAnsi="Arial"/>
          <w:sz w:val="24"/>
          <w:szCs w:val="24"/>
        </w:rPr>
      </w:r>
    </w:p>
    <w:p>
      <w:pPr>
        <w:pStyle w:val="Normal"/>
        <w:spacing w:before="0" w:after="0"/>
        <w:ind w:right="100" w:firstLine="1134"/>
        <w:rPr>
          <w:rFonts w:ascii="Arial" w:hAnsi="Arial" w:eastAsia="Arial" w:cs="Arial"/>
          <w:sz w:val="24"/>
          <w:szCs w:val="24"/>
        </w:rPr>
      </w:pPr>
      <w:r>
        <w:rPr>
          <w:rFonts w:eastAsia="Arial" w:cs="Arial" w:ascii="Arial" w:hAnsi="Arial"/>
          <w:sz w:val="24"/>
          <w:szCs w:val="24"/>
        </w:rPr>
        <w:t>I - denominação dos cargos;</w:t>
      </w:r>
    </w:p>
    <w:p>
      <w:pPr>
        <w:pStyle w:val="Normal"/>
        <w:spacing w:lineRule="auto" w:line="120" w:before="0" w:after="0"/>
        <w:ind w:right="102" w:firstLine="1134"/>
        <w:rPr>
          <w:rFonts w:ascii="Arial" w:hAnsi="Arial" w:eastAsia="Arial" w:cs="Arial"/>
          <w:sz w:val="24"/>
          <w:szCs w:val="24"/>
        </w:rPr>
      </w:pPr>
      <w:r>
        <w:rPr>
          <w:rFonts w:eastAsia="Arial" w:cs="Arial" w:ascii="Arial" w:hAnsi="Arial"/>
          <w:sz w:val="24"/>
          <w:szCs w:val="24"/>
        </w:rPr>
      </w:r>
    </w:p>
    <w:p>
      <w:pPr>
        <w:pStyle w:val="Normal"/>
        <w:spacing w:before="0" w:after="0"/>
        <w:ind w:right="100" w:firstLine="1134"/>
        <w:rPr>
          <w:rFonts w:ascii="Arial" w:hAnsi="Arial" w:eastAsia="Arial" w:cs="Arial"/>
          <w:sz w:val="24"/>
          <w:szCs w:val="24"/>
        </w:rPr>
      </w:pPr>
      <w:r>
        <w:rPr>
          <w:rFonts w:eastAsia="Arial" w:cs="Arial" w:ascii="Arial" w:hAnsi="Arial"/>
          <w:sz w:val="24"/>
          <w:szCs w:val="24"/>
        </w:rPr>
        <w:t>II - descrição das atribuições e requisitos de instrução e experiência para o provimento;</w:t>
      </w:r>
    </w:p>
    <w:p>
      <w:pPr>
        <w:pStyle w:val="Normal"/>
        <w:spacing w:lineRule="auto" w:line="120" w:before="0" w:after="0"/>
        <w:ind w:right="102" w:firstLine="1134"/>
        <w:rPr>
          <w:rFonts w:ascii="Arial" w:hAnsi="Arial" w:eastAsia="Arial" w:cs="Arial"/>
          <w:sz w:val="24"/>
          <w:szCs w:val="24"/>
        </w:rPr>
      </w:pPr>
      <w:r>
        <w:rPr>
          <w:rFonts w:eastAsia="Arial" w:cs="Arial" w:ascii="Arial" w:hAnsi="Arial"/>
          <w:sz w:val="24"/>
          <w:szCs w:val="24"/>
        </w:rPr>
      </w:r>
    </w:p>
    <w:p>
      <w:pPr>
        <w:pStyle w:val="Normal"/>
        <w:spacing w:before="0" w:after="0"/>
        <w:ind w:right="100" w:firstLine="1134"/>
        <w:rPr>
          <w:rFonts w:ascii="Arial" w:hAnsi="Arial" w:eastAsia="Arial" w:cs="Arial"/>
          <w:sz w:val="24"/>
          <w:szCs w:val="24"/>
        </w:rPr>
      </w:pPr>
      <w:r>
        <w:rPr>
          <w:rFonts w:eastAsia="Arial" w:cs="Arial" w:ascii="Arial" w:hAnsi="Arial"/>
          <w:sz w:val="24"/>
          <w:szCs w:val="24"/>
        </w:rPr>
        <w:t>III - justificativa de sua criação;</w:t>
      </w:r>
    </w:p>
    <w:p>
      <w:pPr>
        <w:pStyle w:val="Normal"/>
        <w:spacing w:lineRule="auto" w:line="120" w:before="0" w:after="0"/>
        <w:ind w:right="102" w:firstLine="1134"/>
        <w:rPr>
          <w:rFonts w:ascii="Arial" w:hAnsi="Arial" w:eastAsia="Arial" w:cs="Arial"/>
          <w:sz w:val="24"/>
          <w:szCs w:val="24"/>
        </w:rPr>
      </w:pPr>
      <w:r>
        <w:rPr>
          <w:rFonts w:eastAsia="Arial" w:cs="Arial" w:ascii="Arial" w:hAnsi="Arial"/>
          <w:sz w:val="24"/>
          <w:szCs w:val="24"/>
        </w:rPr>
      </w:r>
    </w:p>
    <w:p>
      <w:pPr>
        <w:pStyle w:val="Normal"/>
        <w:spacing w:before="0" w:after="0"/>
        <w:ind w:right="100" w:firstLine="1134"/>
        <w:rPr>
          <w:rFonts w:ascii="Arial" w:hAnsi="Arial" w:eastAsia="Arial" w:cs="Arial"/>
          <w:sz w:val="24"/>
          <w:szCs w:val="24"/>
        </w:rPr>
      </w:pPr>
      <w:r>
        <w:rPr>
          <w:rFonts w:eastAsia="Arial" w:cs="Arial" w:ascii="Arial" w:hAnsi="Arial"/>
          <w:sz w:val="24"/>
          <w:szCs w:val="24"/>
        </w:rPr>
        <w:t>IV - quantitativo dos cargos;</w:t>
      </w:r>
    </w:p>
    <w:p>
      <w:pPr>
        <w:pStyle w:val="Normal"/>
        <w:spacing w:lineRule="auto" w:line="120" w:before="0" w:after="0"/>
        <w:ind w:right="102" w:firstLine="1134"/>
        <w:rPr>
          <w:rFonts w:ascii="Arial" w:hAnsi="Arial" w:eastAsia="Arial" w:cs="Arial"/>
          <w:sz w:val="24"/>
          <w:szCs w:val="24"/>
        </w:rPr>
      </w:pPr>
      <w:r>
        <w:rPr>
          <w:rFonts w:eastAsia="Arial" w:cs="Arial" w:ascii="Arial" w:hAnsi="Arial"/>
          <w:sz w:val="24"/>
          <w:szCs w:val="24"/>
        </w:rPr>
      </w:r>
    </w:p>
    <w:p>
      <w:pPr>
        <w:pStyle w:val="Normal"/>
        <w:spacing w:before="0" w:after="0"/>
        <w:ind w:right="100" w:firstLine="1134"/>
        <w:rPr>
          <w:rFonts w:ascii="Arial" w:hAnsi="Arial" w:eastAsia="Arial" w:cs="Arial"/>
          <w:sz w:val="24"/>
          <w:szCs w:val="24"/>
        </w:rPr>
      </w:pPr>
      <w:r>
        <w:rPr>
          <w:rFonts w:eastAsia="Arial" w:cs="Arial" w:ascii="Arial" w:hAnsi="Arial"/>
          <w:sz w:val="24"/>
          <w:szCs w:val="24"/>
        </w:rPr>
        <w:t>V - vencimento inicial dos cargos.</w:t>
      </w:r>
    </w:p>
    <w:p>
      <w:pPr>
        <w:pStyle w:val="Normal"/>
        <w:spacing w:before="0" w:after="0"/>
        <w:ind w:right="100" w:firstLine="1134"/>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0" w:firstLine="1134"/>
        <w:jc w:val="both"/>
        <w:rPr>
          <w:rFonts w:ascii="Arial" w:hAnsi="Arial" w:eastAsia="Arial" w:cs="Arial"/>
          <w:sz w:val="24"/>
          <w:szCs w:val="24"/>
        </w:rPr>
      </w:pPr>
      <w:r>
        <w:rPr>
          <w:rFonts w:eastAsia="Arial" w:cs="Arial" w:ascii="Arial" w:hAnsi="Arial"/>
          <w:sz w:val="24"/>
          <w:szCs w:val="24"/>
        </w:rPr>
        <w:t>§ 2º O vencimento dos cargos deve obedecer ao disposto no artigo 35 desta lei.</w:t>
      </w:r>
    </w:p>
    <w:p>
      <w:pPr>
        <w:pStyle w:val="Normal"/>
        <w:spacing w:before="0" w:after="0"/>
        <w:ind w:right="100" w:firstLine="1134"/>
        <w:jc w:val="both"/>
        <w:rPr>
          <w:rFonts w:ascii="Arial" w:hAnsi="Arial" w:eastAsia="Arial" w:cs="Arial"/>
          <w:sz w:val="24"/>
          <w:szCs w:val="24"/>
        </w:rPr>
      </w:pPr>
      <w:r>
        <w:rPr>
          <w:rFonts w:eastAsia="Arial" w:cs="Arial" w:ascii="Arial" w:hAnsi="Arial"/>
          <w:sz w:val="24"/>
          <w:szCs w:val="24"/>
        </w:rPr>
      </w:r>
    </w:p>
    <w:p>
      <w:pPr>
        <w:pStyle w:val="Normal"/>
        <w:spacing w:before="0" w:after="0"/>
        <w:ind w:right="102" w:firstLine="1134"/>
        <w:jc w:val="both"/>
        <w:rPr>
          <w:rFonts w:ascii="Arial" w:hAnsi="Arial" w:eastAsia="Arial" w:cs="Arial"/>
          <w:sz w:val="24"/>
          <w:szCs w:val="24"/>
        </w:rPr>
      </w:pPr>
      <w:r>
        <w:rPr>
          <w:rFonts w:eastAsia="Arial" w:cs="Arial" w:ascii="Arial" w:hAnsi="Arial"/>
          <w:b/>
          <w:sz w:val="24"/>
          <w:szCs w:val="24"/>
        </w:rPr>
        <w:t>Art. 41</w:t>
      </w:r>
      <w:r>
        <w:rPr>
          <w:rFonts w:eastAsia="Arial" w:cs="Arial" w:ascii="Arial" w:hAnsi="Arial"/>
          <w:sz w:val="24"/>
          <w:szCs w:val="24"/>
        </w:rPr>
        <w:t>. Cabe ao Secretário Municipal de Administração analisar a proposta e verificar:</w:t>
      </w:r>
    </w:p>
    <w:p>
      <w:pPr>
        <w:pStyle w:val="Normal"/>
        <w:spacing w:before="0" w:after="0"/>
        <w:ind w:right="102" w:firstLine="1134"/>
        <w:jc w:val="both"/>
        <w:rPr>
          <w:rFonts w:ascii="Arial" w:hAnsi="Arial" w:eastAsia="Arial" w:cs="Arial"/>
          <w:sz w:val="24"/>
          <w:szCs w:val="24"/>
        </w:rPr>
      </w:pPr>
      <w:r>
        <w:rPr>
          <w:rFonts w:eastAsia="Arial" w:cs="Arial" w:ascii="Arial" w:hAnsi="Arial"/>
          <w:sz w:val="24"/>
          <w:szCs w:val="24"/>
        </w:rPr>
        <w:t>I - se há dotação orçamentária para a criação do novo cargo;</w:t>
      </w:r>
    </w:p>
    <w:p>
      <w:pPr>
        <w:pStyle w:val="Normal"/>
        <w:spacing w:lineRule="auto" w:line="120" w:before="0" w:after="0"/>
        <w:ind w:right="102" w:firstLine="1134"/>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2" w:firstLine="1134"/>
        <w:jc w:val="both"/>
        <w:rPr>
          <w:rFonts w:ascii="Arial" w:hAnsi="Arial" w:eastAsia="Arial" w:cs="Arial"/>
          <w:sz w:val="24"/>
          <w:szCs w:val="24"/>
        </w:rPr>
      </w:pPr>
      <w:r>
        <w:rPr>
          <w:rFonts w:eastAsia="Arial" w:cs="Arial" w:ascii="Arial" w:hAnsi="Arial"/>
          <w:sz w:val="24"/>
          <w:szCs w:val="24"/>
        </w:rPr>
        <w:t>II - se suas atribuições estão implícitas ou explícitas nas descrições dos cargos já existentes.</w:t>
      </w:r>
    </w:p>
    <w:p>
      <w:pPr>
        <w:pStyle w:val="Normal"/>
        <w:spacing w:lineRule="auto" w:line="240" w:before="0" w:after="0"/>
        <w:ind w:right="102" w:firstLine="1134"/>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2" w:firstLine="1134"/>
        <w:jc w:val="both"/>
        <w:rPr>
          <w:rFonts w:ascii="Arial" w:hAnsi="Arial" w:eastAsia="Arial" w:cs="Arial"/>
          <w:sz w:val="24"/>
          <w:szCs w:val="24"/>
        </w:rPr>
      </w:pPr>
      <w:r>
        <w:rPr>
          <w:rFonts w:eastAsia="Arial" w:cs="Arial" w:ascii="Arial" w:hAnsi="Arial"/>
          <w:b/>
          <w:bCs/>
          <w:sz w:val="24"/>
          <w:szCs w:val="24"/>
        </w:rPr>
        <w:t>Art. 42.</w:t>
      </w:r>
      <w:r>
        <w:rPr>
          <w:rFonts w:eastAsia="Arial" w:cs="Arial" w:ascii="Arial" w:hAnsi="Arial"/>
          <w:sz w:val="24"/>
          <w:szCs w:val="24"/>
        </w:rPr>
        <w:t xml:space="preserve"> Aprovada pelo Secretário Municipal de Administração, a proposta de criação do novo cargo será enviada a Procuradoria-Geral do Município para a apresentação de projeto de lei, de acordo com a sua apreciação.</w:t>
      </w:r>
    </w:p>
    <w:p>
      <w:pPr>
        <w:pStyle w:val="Normal"/>
        <w:spacing w:lineRule="auto" w:line="120" w:before="0" w:after="0"/>
        <w:ind w:right="102" w:firstLine="1134"/>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2" w:firstLine="1134"/>
        <w:jc w:val="both"/>
        <w:rPr>
          <w:rFonts w:ascii="Arial" w:hAnsi="Arial" w:eastAsia="Arial" w:cs="Arial"/>
          <w:sz w:val="24"/>
          <w:szCs w:val="24"/>
        </w:rPr>
      </w:pPr>
      <w:r>
        <w:rPr>
          <w:rFonts w:eastAsia="Arial" w:cs="Arial" w:ascii="Arial" w:hAnsi="Arial"/>
          <w:sz w:val="24"/>
          <w:szCs w:val="24"/>
        </w:rPr>
        <w:t>Parágrafo único. Se o parecer do Secretário Municipal de Administração for desfavorável, este encaminhará cópia da proposta ao Prefeito Municipal, com relatório e justificativa do indeferimento.</w:t>
      </w:r>
    </w:p>
    <w:p>
      <w:pPr>
        <w:pStyle w:val="Normal"/>
        <w:spacing w:lineRule="auto" w:line="240" w:before="0" w:after="0"/>
        <w:ind w:right="102" w:firstLine="1134"/>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left="140" w:right="102" w:firstLine="1"/>
        <w:jc w:val="center"/>
        <w:rPr>
          <w:rFonts w:ascii="Arial" w:hAnsi="Arial" w:eastAsia="Arial" w:cs="Arial"/>
          <w:b/>
          <w:b/>
          <w:sz w:val="24"/>
          <w:szCs w:val="24"/>
        </w:rPr>
      </w:pPr>
      <w:r>
        <w:rPr>
          <w:rFonts w:eastAsia="Arial" w:cs="Arial" w:ascii="Arial" w:hAnsi="Arial"/>
          <w:b/>
          <w:sz w:val="24"/>
          <w:szCs w:val="24"/>
        </w:rPr>
        <w:t>CAPÍTULO IX</w:t>
      </w:r>
    </w:p>
    <w:p>
      <w:pPr>
        <w:pStyle w:val="Normal"/>
        <w:spacing w:lineRule="auto" w:line="360" w:before="0" w:after="0"/>
        <w:ind w:left="140" w:right="102" w:firstLine="1"/>
        <w:jc w:val="center"/>
        <w:rPr>
          <w:rFonts w:ascii="Arial" w:hAnsi="Arial" w:eastAsia="Arial" w:cs="Arial"/>
          <w:b/>
          <w:b/>
          <w:sz w:val="24"/>
          <w:szCs w:val="24"/>
        </w:rPr>
      </w:pPr>
      <w:r>
        <w:rPr>
          <w:rFonts w:eastAsia="Arial" w:cs="Arial" w:ascii="Arial" w:hAnsi="Arial"/>
          <w:b/>
          <w:sz w:val="24"/>
          <w:szCs w:val="24"/>
        </w:rPr>
        <w:t>DA CAPACITAÇÃO</w:t>
      </w:r>
    </w:p>
    <w:p>
      <w:pPr>
        <w:pStyle w:val="Normal"/>
        <w:spacing w:lineRule="auto" w:line="240" w:before="0" w:after="0"/>
        <w:ind w:left="142" w:right="102" w:hanging="0"/>
        <w:jc w:val="center"/>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ind w:right="102" w:firstLine="1134"/>
        <w:jc w:val="both"/>
        <w:rPr>
          <w:rFonts w:ascii="Arial" w:hAnsi="Arial" w:eastAsia="Arial" w:cs="Arial"/>
          <w:sz w:val="24"/>
          <w:szCs w:val="24"/>
        </w:rPr>
      </w:pPr>
      <w:r>
        <w:rPr>
          <w:rFonts w:eastAsia="Arial" w:cs="Arial" w:ascii="Arial" w:hAnsi="Arial"/>
          <w:b/>
          <w:sz w:val="24"/>
          <w:szCs w:val="24"/>
        </w:rPr>
        <w:t>Art. 43.</w:t>
      </w:r>
      <w:r>
        <w:rPr>
          <w:rFonts w:eastAsia="Arial" w:cs="Arial" w:ascii="Arial" w:hAnsi="Arial"/>
          <w:sz w:val="24"/>
          <w:szCs w:val="24"/>
        </w:rPr>
        <w:t xml:space="preserve"> A Prefeitura Municipal de Timóteo deverá instituir, como atividade permanente, a capacitação de seus servidores, tendo como objetivos:</w:t>
      </w:r>
    </w:p>
    <w:p>
      <w:pPr>
        <w:pStyle w:val="Normal"/>
        <w:spacing w:lineRule="auto" w:line="120" w:before="0" w:after="0"/>
        <w:ind w:right="102" w:firstLine="1134"/>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2" w:firstLine="1134"/>
        <w:jc w:val="both"/>
        <w:rPr>
          <w:rFonts w:ascii="Arial" w:hAnsi="Arial" w:eastAsia="Arial" w:cs="Arial"/>
          <w:sz w:val="24"/>
          <w:szCs w:val="24"/>
        </w:rPr>
      </w:pPr>
      <w:r>
        <w:rPr>
          <w:rFonts w:eastAsia="Arial" w:cs="Arial" w:ascii="Arial" w:hAnsi="Arial"/>
          <w:sz w:val="24"/>
          <w:szCs w:val="24"/>
        </w:rPr>
        <w:t>I - criar e desenvolver hábitos, valores e comportamentos adequados ao digno exercício da função pública;</w:t>
      </w:r>
    </w:p>
    <w:p>
      <w:pPr>
        <w:pStyle w:val="Normal"/>
        <w:spacing w:lineRule="auto" w:line="120" w:before="0" w:after="0"/>
        <w:ind w:right="102" w:firstLine="1134"/>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2" w:firstLine="1134"/>
        <w:jc w:val="both"/>
        <w:rPr>
          <w:rFonts w:ascii="Arial" w:hAnsi="Arial" w:eastAsia="Arial" w:cs="Arial"/>
          <w:sz w:val="24"/>
          <w:szCs w:val="24"/>
        </w:rPr>
      </w:pPr>
      <w:r>
        <w:rPr>
          <w:rFonts w:eastAsia="Arial" w:cs="Arial" w:ascii="Arial" w:hAnsi="Arial"/>
          <w:sz w:val="24"/>
          <w:szCs w:val="24"/>
        </w:rPr>
        <w:t>II - capacitar o servidor para o desempenho de suas atribuições específicas, orientando-o no sentido de obter os resultados desejados pela Administração;</w:t>
      </w:r>
    </w:p>
    <w:p>
      <w:pPr>
        <w:pStyle w:val="Normal"/>
        <w:spacing w:lineRule="auto" w:line="120" w:before="0" w:after="0"/>
        <w:ind w:right="102" w:firstLine="1134"/>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2" w:firstLine="1134"/>
        <w:jc w:val="both"/>
        <w:rPr>
          <w:rFonts w:ascii="Arial" w:hAnsi="Arial" w:eastAsia="Arial" w:cs="Arial"/>
          <w:sz w:val="24"/>
          <w:szCs w:val="24"/>
        </w:rPr>
      </w:pPr>
      <w:r>
        <w:rPr>
          <w:rFonts w:eastAsia="Arial" w:cs="Arial" w:ascii="Arial" w:hAnsi="Arial"/>
          <w:sz w:val="24"/>
          <w:szCs w:val="24"/>
        </w:rPr>
        <w:t>III - estimular o desenvolvimento funcional, criando condições propícias ao constante aperfeiçoamento dos servidores;</w:t>
      </w:r>
    </w:p>
    <w:p>
      <w:pPr>
        <w:pStyle w:val="Normal"/>
        <w:spacing w:lineRule="auto" w:line="120" w:before="0" w:after="0"/>
        <w:ind w:right="102" w:firstLine="1134"/>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2" w:firstLine="1134"/>
        <w:jc w:val="both"/>
        <w:rPr>
          <w:rFonts w:ascii="Arial" w:hAnsi="Arial" w:eastAsia="Arial" w:cs="Arial"/>
          <w:sz w:val="24"/>
          <w:szCs w:val="24"/>
        </w:rPr>
      </w:pPr>
      <w:r>
        <w:rPr>
          <w:rFonts w:eastAsia="Arial" w:cs="Arial" w:ascii="Arial" w:hAnsi="Arial"/>
          <w:sz w:val="24"/>
          <w:szCs w:val="24"/>
        </w:rPr>
        <w:t>IV - integrar os objetivos pessoais de cada servidor, no exercício de suas atribuições, às finalidades da Administração como um todo.</w:t>
      </w:r>
    </w:p>
    <w:p>
      <w:pPr>
        <w:pStyle w:val="Normal"/>
        <w:spacing w:lineRule="auto" w:line="240" w:before="0" w:after="0"/>
        <w:ind w:right="102" w:firstLine="1134"/>
        <w:jc w:val="both"/>
        <w:rPr>
          <w:rFonts w:ascii="Arial" w:hAnsi="Arial" w:eastAsia="Arial" w:cs="Arial"/>
          <w:sz w:val="24"/>
          <w:szCs w:val="24"/>
        </w:rPr>
      </w:pPr>
      <w:r>
        <w:rPr>
          <w:rFonts w:eastAsia="Arial" w:cs="Arial" w:ascii="Arial" w:hAnsi="Arial"/>
          <w:b/>
          <w:sz w:val="24"/>
          <w:szCs w:val="24"/>
        </w:rPr>
        <w:t>Art. 44</w:t>
      </w:r>
      <w:r>
        <w:rPr>
          <w:rFonts w:eastAsia="Arial" w:cs="Arial" w:ascii="Arial" w:hAnsi="Arial"/>
          <w:b/>
          <w:bCs/>
          <w:sz w:val="24"/>
          <w:szCs w:val="24"/>
        </w:rPr>
        <w:t xml:space="preserve">. </w:t>
      </w:r>
      <w:r>
        <w:rPr>
          <w:rFonts w:eastAsia="Arial" w:cs="Arial" w:ascii="Arial" w:hAnsi="Arial"/>
          <w:sz w:val="24"/>
          <w:szCs w:val="24"/>
        </w:rPr>
        <w:t>Serão três os tipos de capacitação:</w:t>
      </w:r>
    </w:p>
    <w:p>
      <w:pPr>
        <w:pStyle w:val="Normal"/>
        <w:spacing w:lineRule="auto" w:line="240" w:before="0" w:after="0"/>
        <w:ind w:right="102" w:firstLine="1134"/>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2" w:firstLine="1134"/>
        <w:jc w:val="both"/>
        <w:rPr>
          <w:rFonts w:ascii="Arial" w:hAnsi="Arial" w:eastAsia="Arial" w:cs="Arial"/>
          <w:sz w:val="24"/>
          <w:szCs w:val="24"/>
        </w:rPr>
      </w:pPr>
      <w:r>
        <w:rPr>
          <w:rFonts w:eastAsia="Arial" w:cs="Arial" w:ascii="Arial" w:hAnsi="Arial"/>
          <w:sz w:val="24"/>
          <w:szCs w:val="24"/>
        </w:rPr>
        <w:t>I - de integração, tendo como finalidade integrar o servidor no ambiente de trabalho, através de informações sobre a organização e o funcionamento da Prefeitura Municipal de Timóteo;</w:t>
      </w:r>
    </w:p>
    <w:p>
      <w:pPr>
        <w:pStyle w:val="Normal"/>
        <w:spacing w:lineRule="auto" w:line="120" w:before="0" w:after="0"/>
        <w:ind w:right="102" w:firstLine="1134"/>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2" w:firstLine="1134"/>
        <w:jc w:val="both"/>
        <w:rPr>
          <w:rFonts w:ascii="Arial" w:hAnsi="Arial" w:eastAsia="Arial" w:cs="Arial"/>
          <w:sz w:val="24"/>
          <w:szCs w:val="24"/>
        </w:rPr>
      </w:pPr>
      <w:r>
        <w:rPr>
          <w:rFonts w:eastAsia="Arial" w:cs="Arial" w:ascii="Arial" w:hAnsi="Arial"/>
          <w:sz w:val="24"/>
          <w:szCs w:val="24"/>
        </w:rPr>
        <w:t>II - de aperfeiçoamento, objetivando dotar o servidor de conhecimentos e técnicas referentes às atribuições que desempenha, mantendo-o permanentemente atualizado e preparando-o para a execução de tarefas mais complexas;</w:t>
      </w:r>
    </w:p>
    <w:p>
      <w:pPr>
        <w:pStyle w:val="Normal"/>
        <w:spacing w:lineRule="auto" w:line="120" w:before="0" w:after="0"/>
        <w:ind w:right="102" w:firstLine="1134"/>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2" w:firstLine="1134"/>
        <w:jc w:val="both"/>
        <w:rPr>
          <w:rFonts w:ascii="Arial" w:hAnsi="Arial" w:eastAsia="Arial" w:cs="Arial"/>
          <w:sz w:val="24"/>
          <w:szCs w:val="24"/>
        </w:rPr>
      </w:pPr>
      <w:r>
        <w:rPr>
          <w:rFonts w:eastAsia="Arial" w:cs="Arial" w:ascii="Arial" w:hAnsi="Arial"/>
          <w:sz w:val="24"/>
          <w:szCs w:val="24"/>
        </w:rPr>
        <w:t>III - de adaptação, com a finalidade de preparar o servidor para o exercício de novas funções quando a tecnologia absorver ou tornar obsoletas aquelas que vinha exercendo até o momento.</w:t>
      </w:r>
    </w:p>
    <w:p>
      <w:pPr>
        <w:pStyle w:val="Normal"/>
        <w:spacing w:lineRule="auto" w:line="240" w:before="0" w:after="0"/>
        <w:ind w:right="102" w:firstLine="1134"/>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2" w:firstLine="1134"/>
        <w:jc w:val="both"/>
        <w:rPr>
          <w:rFonts w:ascii="Arial" w:hAnsi="Arial" w:eastAsia="Arial" w:cs="Arial"/>
          <w:sz w:val="24"/>
          <w:szCs w:val="24"/>
        </w:rPr>
      </w:pPr>
      <w:r>
        <w:rPr>
          <w:rFonts w:eastAsia="Arial" w:cs="Arial" w:ascii="Arial" w:hAnsi="Arial"/>
          <w:b/>
          <w:sz w:val="24"/>
          <w:szCs w:val="24"/>
        </w:rPr>
        <w:t>Art. 45.</w:t>
      </w:r>
      <w:r>
        <w:rPr>
          <w:rFonts w:eastAsia="Arial" w:cs="Arial" w:ascii="Arial" w:hAnsi="Arial"/>
          <w:sz w:val="24"/>
          <w:szCs w:val="24"/>
        </w:rPr>
        <w:t xml:space="preserve"> A capacitação terá sempre caráter objetivo e prático e será ministrada, direta ou indiretamente, pela Prefeitura Municipal de Timóteo:</w:t>
      </w:r>
    </w:p>
    <w:p>
      <w:pPr>
        <w:pStyle w:val="Normal"/>
        <w:spacing w:lineRule="auto" w:line="120" w:before="0" w:after="0"/>
        <w:ind w:right="102" w:firstLine="1134"/>
        <w:jc w:val="both"/>
        <w:rPr>
          <w:rFonts w:ascii="Arial" w:hAnsi="Arial" w:eastAsia="Arial" w:cs="Arial"/>
          <w:sz w:val="24"/>
          <w:szCs w:val="24"/>
        </w:rPr>
      </w:pPr>
      <w:r>
        <w:rPr>
          <w:rFonts w:eastAsia="Arial" w:cs="Arial" w:ascii="Arial" w:hAnsi="Arial"/>
          <w:sz w:val="24"/>
          <w:szCs w:val="24"/>
        </w:rPr>
      </w:r>
    </w:p>
    <w:p>
      <w:pPr>
        <w:pStyle w:val="Normal"/>
        <w:spacing w:lineRule="auto" w:line="240" w:before="0" w:after="0"/>
        <w:ind w:right="102" w:firstLine="1134"/>
        <w:jc w:val="both"/>
        <w:rPr>
          <w:rFonts w:ascii="Arial" w:hAnsi="Arial" w:eastAsia="Arial" w:cs="Arial"/>
          <w:sz w:val="24"/>
          <w:szCs w:val="24"/>
        </w:rPr>
      </w:pPr>
      <w:r>
        <w:rPr>
          <w:rFonts w:eastAsia="Arial" w:cs="Arial" w:ascii="Arial" w:hAnsi="Arial"/>
          <w:sz w:val="24"/>
          <w:szCs w:val="24"/>
        </w:rPr>
        <w:t>I - com a utilização de monitores locais;</w:t>
      </w:r>
    </w:p>
    <w:p>
      <w:pPr>
        <w:pStyle w:val="Normal"/>
        <w:spacing w:lineRule="auto" w:line="240" w:before="0" w:after="0"/>
        <w:ind w:right="102" w:firstLine="1134"/>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2" w:firstLine="1134"/>
        <w:jc w:val="both"/>
        <w:rPr>
          <w:rFonts w:ascii="Arial" w:hAnsi="Arial" w:eastAsia="Arial" w:cs="Arial"/>
          <w:sz w:val="24"/>
          <w:szCs w:val="24"/>
        </w:rPr>
      </w:pPr>
      <w:r>
        <w:rPr>
          <w:rFonts w:eastAsia="Arial" w:cs="Arial" w:ascii="Arial" w:hAnsi="Arial"/>
          <w:sz w:val="24"/>
          <w:szCs w:val="24"/>
        </w:rPr>
        <w:t>II - mediante o encaminhamento de servidores para cursos e estágios realizados por instituições especializadas, sediadas ou não no Município;</w:t>
      </w:r>
    </w:p>
    <w:p>
      <w:pPr>
        <w:pStyle w:val="Normal"/>
        <w:spacing w:lineRule="auto" w:line="120" w:before="0" w:after="0"/>
        <w:ind w:right="102" w:firstLine="1134"/>
        <w:jc w:val="both"/>
        <w:rPr>
          <w:rFonts w:ascii="Arial" w:hAnsi="Arial" w:eastAsia="Arial" w:cs="Arial"/>
          <w:sz w:val="24"/>
          <w:szCs w:val="24"/>
        </w:rPr>
      </w:pPr>
      <w:r>
        <w:rPr>
          <w:rFonts w:eastAsia="Arial" w:cs="Arial" w:ascii="Arial" w:hAnsi="Arial"/>
          <w:sz w:val="24"/>
          <w:szCs w:val="24"/>
        </w:rPr>
      </w:r>
    </w:p>
    <w:p>
      <w:pPr>
        <w:pStyle w:val="Normal"/>
        <w:spacing w:lineRule="auto" w:line="240" w:before="0" w:after="0"/>
        <w:ind w:right="102" w:firstLine="1134"/>
        <w:jc w:val="both"/>
        <w:rPr>
          <w:rFonts w:ascii="Arial" w:hAnsi="Arial" w:eastAsia="Arial" w:cs="Arial"/>
          <w:sz w:val="24"/>
          <w:szCs w:val="24"/>
        </w:rPr>
      </w:pPr>
      <w:r>
        <w:rPr>
          <w:rFonts w:eastAsia="Arial" w:cs="Arial" w:ascii="Arial" w:hAnsi="Arial"/>
          <w:sz w:val="24"/>
          <w:szCs w:val="24"/>
        </w:rPr>
        <w:t>III - através da contratação de especialistas ou instituições especializadas.</w:t>
      </w:r>
    </w:p>
    <w:p>
      <w:pPr>
        <w:pStyle w:val="Normal"/>
        <w:spacing w:lineRule="auto" w:line="240" w:before="0" w:after="0"/>
        <w:ind w:right="102" w:firstLine="1134"/>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2" w:firstLine="1134"/>
        <w:jc w:val="both"/>
        <w:rPr>
          <w:rFonts w:ascii="Arial" w:hAnsi="Arial" w:eastAsia="Arial" w:cs="Arial"/>
          <w:sz w:val="24"/>
          <w:szCs w:val="24"/>
        </w:rPr>
      </w:pPr>
      <w:r>
        <w:rPr>
          <w:rFonts w:eastAsia="Arial" w:cs="Arial" w:ascii="Arial" w:hAnsi="Arial"/>
          <w:b/>
          <w:sz w:val="24"/>
          <w:szCs w:val="24"/>
        </w:rPr>
        <w:t>Art. 46</w:t>
      </w:r>
      <w:r>
        <w:rPr>
          <w:rFonts w:eastAsia="Arial" w:cs="Arial" w:ascii="Arial" w:hAnsi="Arial"/>
          <w:b/>
          <w:bCs/>
          <w:sz w:val="24"/>
          <w:szCs w:val="24"/>
        </w:rPr>
        <w:t>.</w:t>
      </w:r>
      <w:r>
        <w:rPr>
          <w:rFonts w:eastAsia="Arial" w:cs="Arial" w:ascii="Arial" w:hAnsi="Arial"/>
          <w:sz w:val="24"/>
          <w:szCs w:val="24"/>
        </w:rPr>
        <w:t xml:space="preserve"> As chefias de todos os níveis hierárquicos participarão dos programas de treinamento:</w:t>
      </w:r>
    </w:p>
    <w:p>
      <w:pPr>
        <w:pStyle w:val="Normal"/>
        <w:spacing w:lineRule="auto" w:line="360" w:before="0" w:after="0"/>
        <w:ind w:right="102" w:firstLine="1134"/>
        <w:jc w:val="both"/>
        <w:rPr>
          <w:rFonts w:ascii="Arial" w:hAnsi="Arial" w:eastAsia="Arial" w:cs="Arial"/>
          <w:sz w:val="24"/>
          <w:szCs w:val="24"/>
        </w:rPr>
      </w:pPr>
      <w:r>
        <w:rPr>
          <w:rFonts w:eastAsia="Arial" w:cs="Arial" w:ascii="Arial" w:hAnsi="Arial"/>
          <w:sz w:val="24"/>
          <w:szCs w:val="24"/>
        </w:rPr>
        <w:t>I - identificando e analisando, no âmbito de cada órgão, as necessidades de capacitação e treinamento, estabelecendo programas prioritários e propondo medidas necessárias ao atendimento das carências identificadas e à execução dos programas propostos;</w:t>
      </w:r>
    </w:p>
    <w:p>
      <w:pPr>
        <w:pStyle w:val="Normal"/>
        <w:spacing w:lineRule="auto" w:line="360" w:before="0" w:after="0"/>
        <w:ind w:right="102" w:firstLine="1134"/>
        <w:jc w:val="both"/>
        <w:rPr>
          <w:rFonts w:ascii="Arial" w:hAnsi="Arial" w:eastAsia="Arial" w:cs="Arial"/>
          <w:sz w:val="24"/>
          <w:szCs w:val="24"/>
        </w:rPr>
      </w:pPr>
      <w:r>
        <w:rPr>
          <w:rFonts w:eastAsia="Arial" w:cs="Arial" w:ascii="Arial" w:hAnsi="Arial"/>
          <w:sz w:val="24"/>
          <w:szCs w:val="24"/>
        </w:rPr>
        <w:t>II - facilitando a participação de seus subordinados nos programas de capacitação e tomando as medidas necessárias para que os afastamentos, quando ocorrerem, não causem prejuízos ao funcionamento regular da unidade administrativa;</w:t>
      </w:r>
    </w:p>
    <w:p>
      <w:pPr>
        <w:pStyle w:val="Normal"/>
        <w:spacing w:lineRule="auto" w:line="240" w:before="0" w:after="0"/>
        <w:ind w:right="102" w:firstLine="1134"/>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2" w:firstLine="1134"/>
        <w:jc w:val="both"/>
        <w:rPr>
          <w:rFonts w:ascii="Arial" w:hAnsi="Arial" w:eastAsia="Arial" w:cs="Arial"/>
          <w:sz w:val="24"/>
          <w:szCs w:val="24"/>
        </w:rPr>
      </w:pPr>
      <w:r>
        <w:rPr>
          <w:rFonts w:eastAsia="Arial" w:cs="Arial" w:ascii="Arial" w:hAnsi="Arial"/>
          <w:sz w:val="24"/>
          <w:szCs w:val="24"/>
        </w:rPr>
        <w:t>III - desempenhando, dentro dos programas de treinamento e capacitação aprovados, atividades de instrutor;</w:t>
      </w:r>
    </w:p>
    <w:p>
      <w:pPr>
        <w:pStyle w:val="Normal"/>
        <w:spacing w:lineRule="auto" w:line="240" w:before="0" w:after="0"/>
        <w:ind w:right="102" w:firstLine="1134"/>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2" w:firstLine="1134"/>
        <w:jc w:val="both"/>
        <w:rPr>
          <w:rFonts w:ascii="Arial" w:hAnsi="Arial" w:eastAsia="Arial" w:cs="Arial"/>
          <w:sz w:val="24"/>
          <w:szCs w:val="24"/>
        </w:rPr>
      </w:pPr>
      <w:r>
        <w:rPr>
          <w:rFonts w:eastAsia="Arial" w:cs="Arial" w:ascii="Arial" w:hAnsi="Arial"/>
          <w:sz w:val="24"/>
          <w:szCs w:val="24"/>
        </w:rPr>
        <w:t>IV - submetendo-se a programas de treinamento e capacitação relacionados às suas atribuições.</w:t>
      </w:r>
    </w:p>
    <w:p>
      <w:pPr>
        <w:pStyle w:val="Normal"/>
        <w:spacing w:lineRule="auto" w:line="240" w:before="0" w:after="0"/>
        <w:ind w:right="102" w:firstLine="1134"/>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2" w:firstLine="1134"/>
        <w:jc w:val="both"/>
        <w:rPr>
          <w:rFonts w:ascii="Arial" w:hAnsi="Arial" w:eastAsia="Arial" w:cs="Arial"/>
          <w:sz w:val="24"/>
          <w:szCs w:val="24"/>
        </w:rPr>
      </w:pPr>
      <w:r>
        <w:rPr>
          <w:rFonts w:eastAsia="Arial" w:cs="Arial" w:ascii="Arial" w:hAnsi="Arial"/>
          <w:b/>
          <w:sz w:val="24"/>
          <w:szCs w:val="24"/>
        </w:rPr>
        <w:t>Art. 47.</w:t>
      </w:r>
      <w:r>
        <w:rPr>
          <w:rFonts w:eastAsia="Arial" w:cs="Arial" w:ascii="Arial" w:hAnsi="Arial"/>
          <w:sz w:val="24"/>
          <w:szCs w:val="24"/>
        </w:rPr>
        <w:t xml:space="preserve"> O Secretário Municipal de Administração, por meio do órgão de Recursos Humanos, em colaboração com os demais órgãos de igual nível hierárquico, elaborará e coordenará a execução de programas de capacitação e treinamento.</w:t>
      </w:r>
    </w:p>
    <w:p>
      <w:pPr>
        <w:pStyle w:val="Normal"/>
        <w:spacing w:lineRule="auto" w:line="240" w:before="0" w:after="0"/>
        <w:ind w:right="102" w:firstLine="1134"/>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2" w:firstLine="1134"/>
        <w:jc w:val="both"/>
        <w:rPr>
          <w:rFonts w:ascii="Arial" w:hAnsi="Arial" w:eastAsia="Arial" w:cs="Arial"/>
          <w:sz w:val="24"/>
          <w:szCs w:val="24"/>
        </w:rPr>
      </w:pPr>
      <w:r>
        <w:rPr>
          <w:rFonts w:eastAsia="Arial" w:cs="Arial" w:ascii="Arial" w:hAnsi="Arial"/>
          <w:b/>
          <w:sz w:val="24"/>
          <w:szCs w:val="24"/>
        </w:rPr>
        <w:t>Art. 48.</w:t>
      </w:r>
      <w:r>
        <w:rPr>
          <w:rFonts w:eastAsia="Arial" w:cs="Arial" w:ascii="Arial" w:hAnsi="Arial"/>
          <w:sz w:val="24"/>
          <w:szCs w:val="24"/>
        </w:rPr>
        <w:t xml:space="preserve"> Independentemente dos programas previstos, cada chefia desenvolverá, com seus subordinados, atividades de treinamento em serviço, em consonância com o programa de capacitação estabelecido pela Administração, através de:</w:t>
      </w:r>
    </w:p>
    <w:p>
      <w:pPr>
        <w:pStyle w:val="Normal"/>
        <w:spacing w:lineRule="auto" w:line="360" w:before="0" w:after="0"/>
        <w:ind w:right="102" w:firstLine="1134"/>
        <w:jc w:val="both"/>
        <w:rPr>
          <w:rFonts w:ascii="Arial" w:hAnsi="Arial" w:eastAsia="Arial" w:cs="Arial"/>
          <w:sz w:val="24"/>
          <w:szCs w:val="24"/>
        </w:rPr>
      </w:pPr>
      <w:r>
        <w:rPr>
          <w:rFonts w:eastAsia="Arial" w:cs="Arial" w:ascii="Arial" w:hAnsi="Arial"/>
          <w:sz w:val="24"/>
          <w:szCs w:val="24"/>
        </w:rPr>
        <w:t>I - reuniões para estudo e discussão de assuntos de serviço;</w:t>
      </w:r>
    </w:p>
    <w:p>
      <w:pPr>
        <w:pStyle w:val="Normal"/>
        <w:spacing w:lineRule="auto" w:line="120" w:before="0" w:after="0"/>
        <w:ind w:right="102" w:firstLine="1134"/>
        <w:jc w:val="both"/>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2" w:firstLine="1134"/>
        <w:jc w:val="both"/>
        <w:rPr>
          <w:rFonts w:ascii="Arial" w:hAnsi="Arial" w:eastAsia="Arial" w:cs="Arial"/>
          <w:sz w:val="24"/>
          <w:szCs w:val="24"/>
        </w:rPr>
      </w:pPr>
      <w:r>
        <w:rPr>
          <w:rFonts w:eastAsia="Arial" w:cs="Arial" w:ascii="Arial" w:hAnsi="Arial"/>
          <w:sz w:val="24"/>
          <w:szCs w:val="24"/>
        </w:rPr>
        <w:t>II - divulgação de normas legais e aspectos técnicos relativos ao trabalho e orientação quanto ao seu cumprimento e à sua execução;</w:t>
      </w:r>
    </w:p>
    <w:p>
      <w:pPr>
        <w:pStyle w:val="Normal"/>
        <w:spacing w:lineRule="auto" w:line="120" w:before="0" w:after="0"/>
        <w:ind w:right="102" w:firstLine="1134"/>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2" w:firstLine="1134"/>
        <w:jc w:val="both"/>
        <w:rPr>
          <w:rFonts w:ascii="Arial" w:hAnsi="Arial" w:eastAsia="Arial" w:cs="Arial"/>
          <w:sz w:val="24"/>
          <w:szCs w:val="24"/>
        </w:rPr>
      </w:pPr>
      <w:r>
        <w:rPr>
          <w:rFonts w:eastAsia="Arial" w:cs="Arial" w:ascii="Arial" w:hAnsi="Arial"/>
          <w:sz w:val="24"/>
          <w:szCs w:val="24"/>
        </w:rPr>
        <w:t>III - discussão dos programas de trabalho do órgão que chefia e de sua contribuição para o sistema administrativo;</w:t>
      </w:r>
    </w:p>
    <w:p>
      <w:pPr>
        <w:pStyle w:val="Normal"/>
        <w:spacing w:lineRule="auto" w:line="120" w:before="0" w:after="0"/>
        <w:ind w:right="102" w:firstLine="1134"/>
        <w:rPr>
          <w:rFonts w:ascii="Arial" w:hAnsi="Arial" w:eastAsia="Arial" w:cs="Arial"/>
          <w:sz w:val="24"/>
          <w:szCs w:val="24"/>
        </w:rPr>
      </w:pPr>
      <w:r>
        <w:rPr>
          <w:rFonts w:eastAsia="Arial" w:cs="Arial" w:ascii="Arial" w:hAnsi="Arial"/>
          <w:sz w:val="24"/>
          <w:szCs w:val="24"/>
        </w:rPr>
      </w:r>
    </w:p>
    <w:p>
      <w:pPr>
        <w:pStyle w:val="Normal"/>
        <w:spacing w:lineRule="auto" w:line="360" w:before="0" w:after="0"/>
        <w:ind w:right="102" w:firstLine="1134"/>
        <w:jc w:val="both"/>
        <w:rPr>
          <w:rFonts w:ascii="Arial" w:hAnsi="Arial" w:eastAsia="Arial" w:cs="Arial"/>
          <w:sz w:val="24"/>
          <w:szCs w:val="24"/>
        </w:rPr>
      </w:pPr>
      <w:r>
        <w:rPr>
          <w:rFonts w:eastAsia="Arial" w:cs="Arial" w:ascii="Arial" w:hAnsi="Arial"/>
          <w:sz w:val="24"/>
          <w:szCs w:val="24"/>
        </w:rPr>
        <w:t>IV - utilização de rodízio e de outros métodos de capacitação em serviço, adequados a cada caso.</w:t>
      </w:r>
    </w:p>
    <w:p>
      <w:pPr>
        <w:pStyle w:val="Normal"/>
        <w:spacing w:lineRule="auto" w:line="360" w:before="0" w:after="0"/>
        <w:ind w:left="142" w:right="102" w:hanging="0"/>
        <w:jc w:val="center"/>
        <w:rPr>
          <w:rFonts w:ascii="Arial" w:hAnsi="Arial" w:eastAsia="Arial" w:cs="Arial"/>
          <w:b/>
          <w:b/>
          <w:sz w:val="24"/>
          <w:szCs w:val="24"/>
        </w:rPr>
      </w:pPr>
      <w:r>
        <w:rPr>
          <w:rFonts w:eastAsia="Arial" w:cs="Arial" w:ascii="Arial" w:hAnsi="Arial"/>
          <w:b/>
          <w:sz w:val="24"/>
          <w:szCs w:val="24"/>
        </w:rPr>
        <w:t>CAPÍTULO X</w:t>
      </w:r>
    </w:p>
    <w:p>
      <w:pPr>
        <w:pStyle w:val="Normal"/>
        <w:spacing w:lineRule="auto" w:line="360" w:before="0" w:after="0"/>
        <w:ind w:left="142" w:right="102" w:hanging="0"/>
        <w:jc w:val="center"/>
        <w:rPr>
          <w:rFonts w:ascii="Arial" w:hAnsi="Arial" w:eastAsia="Arial" w:cs="Arial"/>
          <w:b/>
          <w:b/>
          <w:sz w:val="24"/>
          <w:szCs w:val="24"/>
        </w:rPr>
      </w:pPr>
      <w:r>
        <w:rPr>
          <w:rFonts w:eastAsia="Arial" w:cs="Arial" w:ascii="Arial" w:hAnsi="Arial"/>
          <w:b/>
          <w:sz w:val="24"/>
          <w:szCs w:val="24"/>
        </w:rPr>
        <w:t>DAS DISPOSIÇÕES FINAIS E TRANSITÓRIAS</w:t>
      </w:r>
    </w:p>
    <w:p>
      <w:pPr>
        <w:pStyle w:val="Normal"/>
        <w:spacing w:lineRule="auto" w:line="240" w:before="0" w:after="0"/>
        <w:ind w:left="142" w:right="102" w:hanging="0"/>
        <w:jc w:val="center"/>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ind w:firstLine="1134"/>
        <w:jc w:val="both"/>
        <w:rPr>
          <w:rFonts w:ascii="Arial" w:hAnsi="Arial" w:eastAsia="Arial" w:cs="Arial"/>
          <w:sz w:val="24"/>
          <w:szCs w:val="24"/>
          <w:highlight w:val="yellow"/>
        </w:rPr>
      </w:pPr>
      <w:r>
        <w:rPr>
          <w:rFonts w:eastAsia="Arial" w:cs="Arial" w:ascii="Arial" w:hAnsi="Arial"/>
          <w:b/>
          <w:sz w:val="24"/>
          <w:szCs w:val="24"/>
        </w:rPr>
        <w:t>Art. 49.</w:t>
      </w:r>
      <w:r>
        <w:rPr>
          <w:rFonts w:eastAsia="Arial" w:cs="Arial" w:ascii="Arial" w:hAnsi="Arial"/>
          <w:sz w:val="24"/>
          <w:szCs w:val="24"/>
        </w:rPr>
        <w:t xml:space="preserve"> O Quadro de alteração de denominação dos cargos constante do Anexo II desta Lei estabelece a equivalência entre os cargos existentes anteriormente e nova nomenclatura a partir da vigência desta Lei.</w:t>
      </w:r>
    </w:p>
    <w:p>
      <w:pPr>
        <w:pStyle w:val="Normal"/>
        <w:spacing w:lineRule="auto" w:line="240" w:before="0" w:after="0"/>
        <w:ind w:firstLine="1134"/>
        <w:jc w:val="both"/>
        <w:rPr>
          <w:rFonts w:ascii="Arial" w:hAnsi="Arial" w:eastAsia="Arial" w:cs="Arial"/>
          <w:b/>
          <w:b/>
          <w:color w:val="2E75B5"/>
          <w:sz w:val="24"/>
          <w:szCs w:val="24"/>
          <w:highlight w:val="yellow"/>
        </w:rPr>
      </w:pPr>
      <w:r>
        <w:rPr>
          <w:rFonts w:eastAsia="Arial" w:cs="Arial" w:ascii="Arial" w:hAnsi="Arial"/>
          <w:b/>
          <w:color w:val="2E75B5"/>
          <w:sz w:val="24"/>
          <w:szCs w:val="24"/>
          <w:highlight w:val="yellow"/>
        </w:rPr>
      </w:r>
    </w:p>
    <w:p>
      <w:pPr>
        <w:pStyle w:val="Normal"/>
        <w:spacing w:lineRule="auto" w:line="360" w:before="0" w:after="0"/>
        <w:ind w:firstLine="1134"/>
        <w:jc w:val="both"/>
        <w:rPr>
          <w:rFonts w:ascii="Arial" w:hAnsi="Arial" w:eastAsia="Arial" w:cs="Arial"/>
          <w:color w:val="000000" w:themeColor="text1"/>
          <w:sz w:val="24"/>
          <w:szCs w:val="24"/>
        </w:rPr>
      </w:pPr>
      <w:r>
        <w:rPr>
          <w:rFonts w:eastAsia="Arial" w:cs="Arial" w:ascii="Arial" w:hAnsi="Arial"/>
          <w:b/>
          <w:color w:val="000000" w:themeColor="text1"/>
          <w:sz w:val="24"/>
          <w:szCs w:val="24"/>
        </w:rPr>
        <w:t>Art. 50.</w:t>
      </w:r>
      <w:r>
        <w:rPr>
          <w:rFonts w:eastAsia="Arial" w:cs="Arial" w:ascii="Arial" w:hAnsi="Arial"/>
          <w:color w:val="000000" w:themeColor="text1"/>
          <w:sz w:val="24"/>
          <w:szCs w:val="24"/>
        </w:rPr>
        <w:t xml:space="preserve"> Os cargos de auxiliar administrativo e auxiliar de enfermagem que estiverem vagos e os ocupados que vierem a vagar serão extintos à medida que ocorrer sua vacância, assegurados aos seus ocupantes todos os direitos e vantagens estabelecidos em lei para a carreira. </w:t>
      </w:r>
    </w:p>
    <w:p>
      <w:pPr>
        <w:pStyle w:val="Normal"/>
        <w:spacing w:lineRule="auto" w:line="240" w:before="0" w:after="0"/>
        <w:ind w:firstLine="1134"/>
        <w:jc w:val="both"/>
        <w:rPr>
          <w:rFonts w:ascii="Arial" w:hAnsi="Arial" w:eastAsia="Arial" w:cs="Arial"/>
          <w:b/>
          <w:b/>
          <w:color w:val="2E75B5"/>
          <w:sz w:val="24"/>
          <w:szCs w:val="24"/>
          <w:highlight w:val="yellow"/>
        </w:rPr>
      </w:pPr>
      <w:r>
        <w:rPr>
          <w:rFonts w:eastAsia="Arial" w:cs="Arial" w:ascii="Arial" w:hAnsi="Arial"/>
          <w:b/>
          <w:color w:val="2E75B5"/>
          <w:sz w:val="24"/>
          <w:szCs w:val="24"/>
          <w:highlight w:val="yellow"/>
        </w:rPr>
      </w:r>
    </w:p>
    <w:p>
      <w:pPr>
        <w:pStyle w:val="Normal"/>
        <w:spacing w:lineRule="auto" w:line="360" w:before="0" w:after="0"/>
        <w:ind w:right="100" w:firstLine="1134"/>
        <w:jc w:val="both"/>
        <w:rPr>
          <w:rFonts w:ascii="Arial" w:hAnsi="Arial" w:eastAsia="Arial" w:cs="Arial"/>
          <w:b/>
          <w:b/>
          <w:sz w:val="24"/>
          <w:szCs w:val="24"/>
        </w:rPr>
      </w:pPr>
      <w:r>
        <w:rPr>
          <w:rFonts w:eastAsia="Arial" w:cs="Arial" w:ascii="Arial" w:hAnsi="Arial"/>
          <w:b/>
          <w:sz w:val="24"/>
          <w:szCs w:val="24"/>
        </w:rPr>
        <w:t xml:space="preserve">Art. 51. </w:t>
      </w:r>
      <w:r>
        <w:rPr>
          <w:rFonts w:eastAsia="Arial" w:cs="Arial" w:ascii="Arial" w:hAnsi="Arial"/>
          <w:sz w:val="24"/>
          <w:szCs w:val="24"/>
        </w:rPr>
        <w:t>Os cargos de provimento em comissão e as funções gratificadas são os previstos na lei de estrutura organizacional do Munícipio de Timóteo.</w:t>
      </w:r>
    </w:p>
    <w:p>
      <w:pPr>
        <w:pStyle w:val="Normal"/>
        <w:spacing w:lineRule="auto" w:line="240" w:before="0" w:after="0"/>
        <w:ind w:right="102" w:firstLine="1134"/>
        <w:jc w:val="both"/>
        <w:rPr>
          <w:rFonts w:ascii="Arial" w:hAnsi="Arial" w:eastAsia="Arial" w:cs="Arial"/>
          <w:b/>
          <w:b/>
          <w:sz w:val="24"/>
          <w:szCs w:val="24"/>
        </w:rPr>
      </w:pPr>
      <w:r>
        <w:rPr>
          <w:rFonts w:eastAsia="Arial" w:cs="Arial" w:ascii="Arial" w:hAnsi="Arial"/>
          <w:b/>
          <w:sz w:val="24"/>
          <w:szCs w:val="24"/>
        </w:rPr>
      </w:r>
    </w:p>
    <w:p>
      <w:pPr>
        <w:pStyle w:val="Normal"/>
        <w:spacing w:lineRule="auto" w:line="360" w:before="0" w:after="0"/>
        <w:ind w:right="100" w:firstLine="1134"/>
        <w:jc w:val="both"/>
        <w:rPr>
          <w:rFonts w:ascii="Arial" w:hAnsi="Arial" w:eastAsia="Arial" w:cs="Arial"/>
          <w:sz w:val="24"/>
          <w:szCs w:val="24"/>
        </w:rPr>
      </w:pPr>
      <w:r>
        <w:rPr>
          <w:rFonts w:eastAsia="Arial" w:cs="Arial" w:ascii="Arial" w:hAnsi="Arial"/>
          <w:b/>
          <w:sz w:val="24"/>
          <w:szCs w:val="24"/>
        </w:rPr>
        <w:t>Art. 52.</w:t>
      </w:r>
      <w:r>
        <w:rPr>
          <w:rFonts w:eastAsia="Arial" w:cs="Arial" w:ascii="Arial" w:hAnsi="Arial"/>
          <w:sz w:val="24"/>
          <w:szCs w:val="24"/>
        </w:rPr>
        <w:t xml:space="preserve"> As despesas decorrentes da implantação da presente Lei correrão à conta de dotação própria do orçamento, suplementada se necessário.</w:t>
      </w:r>
    </w:p>
    <w:p>
      <w:pPr>
        <w:pStyle w:val="Normal"/>
        <w:spacing w:lineRule="auto" w:line="240" w:before="0" w:after="0"/>
        <w:ind w:right="102" w:firstLine="1134"/>
        <w:jc w:val="both"/>
        <w:rPr>
          <w:rFonts w:ascii="Arial" w:hAnsi="Arial" w:eastAsia="Arial" w:cs="Arial"/>
          <w:b/>
          <w:b/>
          <w:color w:val="000000" w:themeColor="text1"/>
          <w:sz w:val="24"/>
          <w:szCs w:val="24"/>
        </w:rPr>
      </w:pPr>
      <w:r>
        <w:rPr>
          <w:rFonts w:eastAsia="Arial" w:cs="Arial" w:ascii="Arial" w:hAnsi="Arial"/>
          <w:b/>
          <w:color w:val="000000" w:themeColor="text1"/>
          <w:sz w:val="24"/>
          <w:szCs w:val="24"/>
        </w:rPr>
      </w:r>
    </w:p>
    <w:p>
      <w:pPr>
        <w:pStyle w:val="Normal"/>
        <w:spacing w:before="0" w:after="0"/>
        <w:ind w:right="100" w:firstLine="1134"/>
        <w:jc w:val="both"/>
        <w:rPr>
          <w:rFonts w:ascii="Arial" w:hAnsi="Arial" w:eastAsia="Arial" w:cs="Arial"/>
          <w:color w:val="000000" w:themeColor="text1"/>
          <w:sz w:val="24"/>
          <w:szCs w:val="24"/>
        </w:rPr>
      </w:pPr>
      <w:r>
        <w:rPr>
          <w:rFonts w:eastAsia="Arial" w:cs="Arial" w:ascii="Arial" w:hAnsi="Arial"/>
          <w:b/>
          <w:color w:val="000000" w:themeColor="text1"/>
          <w:sz w:val="24"/>
          <w:szCs w:val="24"/>
        </w:rPr>
        <w:t xml:space="preserve">Art. 53. </w:t>
      </w:r>
      <w:r>
        <w:rPr>
          <w:rFonts w:eastAsia="Arial" w:cs="Arial" w:ascii="Arial" w:hAnsi="Arial"/>
          <w:color w:val="000000" w:themeColor="text1"/>
          <w:sz w:val="24"/>
          <w:szCs w:val="24"/>
        </w:rPr>
        <w:t>É terminantemente proibido o desvio de função, sob pena de:</w:t>
      </w:r>
    </w:p>
    <w:p>
      <w:pPr>
        <w:pStyle w:val="Normal"/>
        <w:spacing w:lineRule="auto" w:line="120" w:before="0" w:after="0"/>
        <w:ind w:right="102" w:firstLine="1134"/>
        <w:jc w:val="both"/>
        <w:rPr>
          <w:rFonts w:ascii="Arial" w:hAnsi="Arial" w:eastAsia="Arial" w:cs="Arial"/>
          <w:color w:val="000000" w:themeColor="text1"/>
          <w:sz w:val="24"/>
          <w:szCs w:val="24"/>
        </w:rPr>
      </w:pPr>
      <w:r>
        <w:rPr>
          <w:rFonts w:eastAsia="Arial" w:cs="Arial" w:ascii="Arial" w:hAnsi="Arial"/>
          <w:color w:val="000000" w:themeColor="text1"/>
          <w:sz w:val="24"/>
          <w:szCs w:val="24"/>
        </w:rPr>
      </w:r>
    </w:p>
    <w:p>
      <w:pPr>
        <w:pStyle w:val="Normal"/>
        <w:spacing w:lineRule="auto" w:line="360"/>
        <w:ind w:right="100" w:firstLine="1134"/>
        <w:jc w:val="both"/>
        <w:rPr>
          <w:rFonts w:ascii="Arial" w:hAnsi="Arial" w:eastAsia="Arial" w:cs="Arial"/>
          <w:color w:val="000000" w:themeColor="text1"/>
          <w:sz w:val="24"/>
          <w:szCs w:val="24"/>
        </w:rPr>
      </w:pPr>
      <w:r>
        <w:rPr>
          <w:rFonts w:eastAsia="Arial" w:cs="Arial" w:ascii="Arial" w:hAnsi="Arial"/>
          <w:color w:val="000000" w:themeColor="text1"/>
          <w:sz w:val="24"/>
          <w:szCs w:val="24"/>
        </w:rPr>
        <w:t>I – perda do direito de se beneficiar da progressão e da promoção, enquanto permanecer em desvio de função;</w:t>
      </w:r>
    </w:p>
    <w:p>
      <w:pPr>
        <w:pStyle w:val="Normal"/>
        <w:spacing w:lineRule="auto" w:line="360"/>
        <w:ind w:right="100" w:firstLine="1134"/>
        <w:jc w:val="both"/>
        <w:rPr>
          <w:rFonts w:ascii="Arial" w:hAnsi="Arial" w:eastAsia="Arial" w:cs="Arial"/>
          <w:color w:val="000000" w:themeColor="text1"/>
          <w:sz w:val="24"/>
          <w:szCs w:val="24"/>
        </w:rPr>
      </w:pPr>
      <w:r>
        <w:rPr>
          <w:rFonts w:eastAsia="Arial" w:cs="Arial" w:ascii="Arial" w:hAnsi="Arial"/>
          <w:color w:val="000000" w:themeColor="text1"/>
          <w:sz w:val="24"/>
          <w:szCs w:val="24"/>
        </w:rPr>
        <w:t>II – destituição do cargo em comissão ou função de confiança, para os servidores que permitirem o desvio de função de seus subordinados.</w:t>
      </w:r>
    </w:p>
    <w:p>
      <w:pPr>
        <w:pStyle w:val="Normal"/>
        <w:spacing w:lineRule="auto" w:line="360"/>
        <w:ind w:right="100" w:firstLine="1134"/>
        <w:jc w:val="both"/>
        <w:rPr>
          <w:rFonts w:ascii="Arial" w:hAnsi="Arial" w:eastAsia="Arial" w:cs="Arial"/>
          <w:color w:val="000000" w:themeColor="text1"/>
          <w:sz w:val="24"/>
          <w:szCs w:val="24"/>
        </w:rPr>
      </w:pPr>
      <w:r>
        <w:rPr>
          <w:rFonts w:eastAsia="Arial" w:cs="Arial" w:ascii="Arial" w:hAnsi="Arial"/>
          <w:color w:val="000000" w:themeColor="text1"/>
          <w:sz w:val="24"/>
          <w:szCs w:val="24"/>
        </w:rPr>
        <w:t>Parágrafo único.  Ficam as chefias advertidas que deverão corrigir os desvios de função, caso existam, sob pena de responsabilidade.</w:t>
      </w:r>
    </w:p>
    <w:p>
      <w:pPr>
        <w:pStyle w:val="Normal"/>
        <w:spacing w:lineRule="auto" w:line="360"/>
        <w:ind w:right="100" w:firstLine="1134"/>
        <w:jc w:val="both"/>
        <w:rPr>
          <w:rFonts w:ascii="Arial" w:hAnsi="Arial" w:eastAsia="Arial" w:cs="Arial"/>
          <w:sz w:val="24"/>
          <w:szCs w:val="24"/>
        </w:rPr>
      </w:pPr>
      <w:r>
        <w:rPr>
          <w:rFonts w:eastAsia="Arial" w:cs="Arial" w:ascii="Arial" w:hAnsi="Arial"/>
          <w:b/>
          <w:sz w:val="24"/>
          <w:szCs w:val="24"/>
        </w:rPr>
        <w:t>Art. 54.</w:t>
      </w:r>
      <w:r>
        <w:rPr>
          <w:rFonts w:eastAsia="Arial" w:cs="Arial" w:ascii="Arial" w:hAnsi="Arial"/>
          <w:sz w:val="24"/>
          <w:szCs w:val="24"/>
        </w:rPr>
        <w:t xml:space="preserve">  São partes integrantes da presente Lei os Anexos I a IV que a acompanham.</w:t>
      </w:r>
    </w:p>
    <w:p>
      <w:pPr>
        <w:pStyle w:val="Normal"/>
        <w:spacing w:lineRule="auto" w:line="360" w:before="120" w:after="120"/>
        <w:ind w:firstLine="1134"/>
        <w:jc w:val="both"/>
        <w:rPr>
          <w:rFonts w:ascii="Arial" w:hAnsi="Arial" w:cs="Arial"/>
          <w:bCs/>
          <w:i/>
          <w:i/>
        </w:rPr>
      </w:pPr>
      <w:r>
        <w:rPr>
          <w:rFonts w:eastAsia="Arial" w:cs="Arial" w:ascii="Arial" w:hAnsi="Arial"/>
          <w:b/>
          <w:sz w:val="24"/>
          <w:szCs w:val="24"/>
        </w:rPr>
        <w:t>Art. 55</w:t>
      </w:r>
      <w:r>
        <w:rPr>
          <w:rFonts w:eastAsia="Arial" w:cs="Arial" w:ascii="Arial" w:hAnsi="Arial"/>
          <w:b/>
          <w:bCs/>
          <w:sz w:val="24"/>
          <w:szCs w:val="24"/>
        </w:rPr>
        <w:t>.</w:t>
      </w:r>
      <w:r>
        <w:rPr>
          <w:rFonts w:eastAsia="Arial" w:cs="Arial" w:ascii="Arial" w:hAnsi="Arial"/>
          <w:b/>
          <w:sz w:val="24"/>
          <w:szCs w:val="24"/>
        </w:rPr>
        <w:t xml:space="preserve"> </w:t>
      </w:r>
      <w:r>
        <w:rPr>
          <w:rFonts w:cs="Arial" w:ascii="Arial" w:hAnsi="Arial"/>
          <w:bCs/>
          <w:iCs/>
          <w:sz w:val="24"/>
          <w:szCs w:val="24"/>
        </w:rPr>
        <w:t>Revogam-se as disposições em contrário, em especial as Leis Municipais n.º 2.693/2006, 2.837/2008; 2.925/2009; 3.137/2010; 3.140/2011 (exceto as linhas 37, 38 e 39 da tabela que compõe o Anexo II desta); 3.422/2015; 3.541/2017; 3.717/2019; 3.868/2022; 3.895/2022; somente os artigos 1º, 2º, 3º, 5º e 6º da Lei 3.938/2023; e 3.953/2023 (exceto os artigos 1º e 2º no que se refere aos profissionais do magistério).</w:t>
      </w:r>
    </w:p>
    <w:p>
      <w:pPr>
        <w:pStyle w:val="Normal"/>
        <w:ind w:right="100" w:firstLine="1134"/>
        <w:jc w:val="both"/>
        <w:rPr>
          <w:rFonts w:ascii="Arial" w:hAnsi="Arial" w:eastAsia="Arial" w:cs="Arial"/>
          <w:sz w:val="24"/>
          <w:szCs w:val="24"/>
        </w:rPr>
      </w:pPr>
      <w:r>
        <w:rPr>
          <w:rFonts w:eastAsia="Arial" w:cs="Arial" w:ascii="Arial" w:hAnsi="Arial"/>
          <w:b/>
          <w:sz w:val="24"/>
          <w:szCs w:val="24"/>
        </w:rPr>
        <w:t>Art. 56</w:t>
      </w:r>
      <w:r>
        <w:rPr>
          <w:rFonts w:eastAsia="Arial" w:cs="Arial" w:ascii="Arial" w:hAnsi="Arial"/>
          <w:b/>
          <w:bCs/>
          <w:sz w:val="24"/>
          <w:szCs w:val="24"/>
        </w:rPr>
        <w:t>.</w:t>
      </w:r>
      <w:r>
        <w:rPr>
          <w:rFonts w:eastAsia="Arial" w:cs="Arial" w:ascii="Arial" w:hAnsi="Arial"/>
          <w:b/>
          <w:sz w:val="24"/>
          <w:szCs w:val="24"/>
        </w:rPr>
        <w:t xml:space="preserve"> </w:t>
      </w:r>
      <w:r>
        <w:rPr>
          <w:rFonts w:cs="Arial" w:ascii="Arial" w:hAnsi="Arial"/>
          <w:sz w:val="24"/>
          <w:szCs w:val="24"/>
        </w:rPr>
        <w:t>Esta Lei entrará em vigor no prazo de 60 (sessenta) dias após a sua publicação.</w:t>
      </w:r>
    </w:p>
    <w:p>
      <w:pPr>
        <w:pStyle w:val="Normal"/>
        <w:spacing w:lineRule="auto" w:line="240" w:before="0" w:after="0"/>
        <w:ind w:left="4536" w:hanging="0"/>
        <w:jc w:val="both"/>
        <w:rPr>
          <w:rFonts w:ascii="Arial" w:hAnsi="Arial" w:eastAsia="Arial" w:cs="Arial"/>
          <w:color w:val="000000"/>
          <w:sz w:val="24"/>
          <w:szCs w:val="24"/>
        </w:rPr>
      </w:pPr>
      <w:r>
        <w:rPr>
          <w:rFonts w:eastAsia="Arial" w:cs="Arial" w:ascii="Arial" w:hAnsi="Arial"/>
          <w:color w:val="000000"/>
          <w:sz w:val="24"/>
          <w:szCs w:val="24"/>
        </w:rPr>
      </w:r>
    </w:p>
    <w:p>
      <w:pPr>
        <w:pStyle w:val="Normal"/>
        <w:spacing w:lineRule="auto" w:line="360" w:before="0" w:after="0"/>
        <w:ind w:left="4536" w:hanging="0"/>
        <w:jc w:val="both"/>
        <w:rPr>
          <w:rFonts w:ascii="Arial" w:hAnsi="Arial" w:eastAsia="Arial" w:cs="Arial"/>
          <w:color w:val="000000"/>
          <w:sz w:val="24"/>
          <w:szCs w:val="24"/>
        </w:rPr>
      </w:pPr>
      <w:r>
        <w:rPr>
          <w:rFonts w:eastAsia="Arial" w:cs="Arial" w:ascii="Arial" w:hAnsi="Arial"/>
          <w:color w:val="000000"/>
          <w:sz w:val="24"/>
          <w:szCs w:val="24"/>
        </w:rPr>
        <w:t>Timóteo, 21 de março de 2024; 59° Ano de Emancipação Político-Administrativa.</w:t>
      </w:r>
    </w:p>
    <w:p>
      <w:pPr>
        <w:pStyle w:val="Normal"/>
        <w:spacing w:lineRule="auto" w:line="360" w:before="0" w:after="0"/>
        <w:ind w:left="4536" w:hanging="0"/>
        <w:jc w:val="both"/>
        <w:rPr>
          <w:rFonts w:ascii="Arial" w:hAnsi="Arial" w:eastAsia="Arial" w:cs="Arial"/>
          <w:color w:val="000000"/>
          <w:sz w:val="24"/>
          <w:szCs w:val="24"/>
        </w:rPr>
      </w:pPr>
      <w:r>
        <w:rPr>
          <w:rFonts w:eastAsia="Arial" w:cs="Arial" w:ascii="Arial" w:hAnsi="Arial"/>
          <w:color w:val="000000"/>
          <w:sz w:val="24"/>
          <w:szCs w:val="24"/>
        </w:rPr>
      </w:r>
    </w:p>
    <w:p>
      <w:pPr>
        <w:pStyle w:val="Normal"/>
        <w:spacing w:lineRule="auto" w:line="120"/>
        <w:ind w:left="3544" w:hanging="0"/>
        <w:jc w:val="both"/>
        <w:rPr>
          <w:rFonts w:ascii="Arial" w:hAnsi="Arial" w:eastAsia="Arial" w:cs="Arial"/>
          <w:b/>
          <w:b/>
          <w:color w:val="000000"/>
          <w:sz w:val="24"/>
          <w:szCs w:val="24"/>
        </w:rPr>
      </w:pPr>
      <w:r>
        <w:rPr>
          <w:rFonts w:eastAsia="Arial" w:cs="Arial" w:ascii="Arial" w:hAnsi="Arial"/>
          <w:b/>
          <w:color w:val="000000"/>
          <w:sz w:val="24"/>
          <w:szCs w:val="24"/>
        </w:rPr>
        <w:t xml:space="preserve">   </w:t>
      </w:r>
    </w:p>
    <w:p>
      <w:pPr>
        <w:pStyle w:val="Normal"/>
        <w:spacing w:lineRule="auto" w:line="240" w:before="0" w:after="0"/>
        <w:ind w:left="6804" w:hanging="3260"/>
        <w:jc w:val="both"/>
        <w:rPr>
          <w:rFonts w:ascii="Arial" w:hAnsi="Arial" w:eastAsia="Arial" w:cs="Arial"/>
          <w:b/>
          <w:b/>
          <w:color w:val="000000"/>
          <w:sz w:val="24"/>
          <w:szCs w:val="24"/>
        </w:rPr>
      </w:pPr>
      <w:r>
        <w:rPr>
          <w:rFonts w:eastAsia="Arial" w:cs="Arial" w:ascii="Arial" w:hAnsi="Arial"/>
          <w:b/>
          <w:color w:val="000000"/>
          <w:sz w:val="24"/>
          <w:szCs w:val="24"/>
        </w:rPr>
        <w:t xml:space="preserve">                                         </w:t>
      </w:r>
      <w:r>
        <w:rPr>
          <w:rFonts w:eastAsia="Arial" w:cs="Arial" w:ascii="Arial" w:hAnsi="Arial"/>
          <w:b/>
          <w:color w:val="000000"/>
          <w:sz w:val="24"/>
          <w:szCs w:val="24"/>
        </w:rPr>
        <w:t>Douglas Willkys</w:t>
      </w:r>
    </w:p>
    <w:p>
      <w:pPr>
        <w:pStyle w:val="Normal"/>
        <w:spacing w:lineRule="auto" w:line="240" w:before="0" w:after="0"/>
        <w:ind w:left="6804" w:hanging="3260"/>
        <w:jc w:val="both"/>
        <w:rPr>
          <w:rFonts w:ascii="Arial" w:hAnsi="Arial" w:eastAsia="Arial" w:cs="Arial"/>
          <w:color w:val="000000"/>
          <w:sz w:val="24"/>
          <w:szCs w:val="24"/>
        </w:rPr>
      </w:pPr>
      <w:r>
        <w:rPr>
          <w:rFonts w:eastAsia="Arial" w:cs="Arial" w:ascii="Arial" w:hAnsi="Arial"/>
          <w:color w:val="000000"/>
          <w:sz w:val="24"/>
          <w:szCs w:val="24"/>
        </w:rPr>
        <w:t xml:space="preserve">                                       </w:t>
      </w:r>
      <w:r>
        <w:rPr>
          <w:rFonts w:eastAsia="Arial" w:cs="Arial" w:ascii="Arial" w:hAnsi="Arial"/>
          <w:color w:val="000000"/>
          <w:sz w:val="24"/>
          <w:szCs w:val="24"/>
        </w:rPr>
        <w:t>Prefeito de Timóteo</w:t>
      </w:r>
    </w:p>
    <w:p>
      <w:pPr>
        <w:pStyle w:val="Normal"/>
        <w:spacing w:lineRule="auto" w:line="240" w:before="0" w:after="0"/>
        <w:ind w:left="6804" w:hanging="3260"/>
        <w:jc w:val="both"/>
        <w:rPr>
          <w:rFonts w:ascii="Arial" w:hAnsi="Arial" w:eastAsia="Arial" w:cs="Arial"/>
          <w:color w:val="000000"/>
          <w:sz w:val="24"/>
          <w:szCs w:val="24"/>
        </w:rPr>
      </w:pPr>
      <w:r>
        <w:rPr>
          <w:rFonts w:eastAsia="Arial" w:cs="Arial" w:ascii="Arial" w:hAnsi="Arial"/>
          <w:color w:val="000000"/>
          <w:sz w:val="24"/>
          <w:szCs w:val="24"/>
        </w:rPr>
      </w:r>
    </w:p>
    <w:p>
      <w:pPr>
        <w:pStyle w:val="Normal"/>
        <w:spacing w:lineRule="auto" w:line="240" w:before="0" w:after="0"/>
        <w:ind w:left="6804" w:hanging="3260"/>
        <w:jc w:val="both"/>
        <w:rPr>
          <w:rFonts w:ascii="Arial" w:hAnsi="Arial" w:eastAsia="Arial" w:cs="Arial"/>
          <w:color w:val="000000"/>
          <w:sz w:val="24"/>
          <w:szCs w:val="24"/>
        </w:rPr>
      </w:pPr>
      <w:r>
        <w:rPr>
          <w:rFonts w:eastAsia="Arial" w:cs="Arial" w:ascii="Arial" w:hAnsi="Arial"/>
          <w:color w:val="000000"/>
          <w:sz w:val="24"/>
          <w:szCs w:val="24"/>
        </w:rPr>
      </w:r>
    </w:p>
    <w:p>
      <w:pPr>
        <w:sectPr>
          <w:headerReference w:type="default" r:id="rId2"/>
          <w:footerReference w:type="default" r:id="rId3"/>
          <w:type w:val="nextPage"/>
          <w:pgSz w:w="11906" w:h="16838"/>
          <w:pgMar w:left="1134" w:right="1134" w:header="0" w:top="2268" w:footer="1134" w:bottom="1701" w:gutter="0"/>
          <w:pgNumType w:start="1" w:fmt="decimal"/>
          <w:formProt w:val="false"/>
          <w:textDirection w:val="lrTb"/>
          <w:docGrid w:type="default" w:linePitch="100" w:charSpace="4096"/>
        </w:sectPr>
        <w:pStyle w:val="Normal"/>
        <w:spacing w:lineRule="auto" w:line="240" w:before="0" w:after="0"/>
        <w:ind w:left="6804" w:hanging="3260"/>
        <w:jc w:val="both"/>
        <w:rPr>
          <w:rFonts w:ascii="Arial" w:hAnsi="Arial" w:eastAsia="Arial" w:cs="Arial"/>
          <w:color w:val="000000"/>
          <w:sz w:val="24"/>
          <w:szCs w:val="24"/>
        </w:rPr>
      </w:pPr>
      <w:r>
        <w:rPr>
          <w:rFonts w:eastAsia="Arial" w:cs="Arial" w:ascii="Arial" w:hAnsi="Arial"/>
          <w:color w:val="000000"/>
          <w:sz w:val="24"/>
          <w:szCs w:val="24"/>
        </w:rPr>
      </w:r>
    </w:p>
    <w:p>
      <w:pPr>
        <w:pStyle w:val="Normal"/>
        <w:spacing w:lineRule="auto" w:line="240" w:before="0" w:after="0"/>
        <w:ind w:left="6804" w:hanging="3260"/>
        <w:jc w:val="both"/>
        <w:rPr>
          <w:rFonts w:ascii="Arial" w:hAnsi="Arial" w:eastAsia="Arial" w:cs="Arial"/>
          <w:sz w:val="24"/>
          <w:szCs w:val="24"/>
        </w:rPr>
      </w:pPr>
      <w:r>
        <w:rPr>
          <w:rFonts w:eastAsia="Arial" w:cs="Arial" w:ascii="Arial" w:hAnsi="Arial"/>
          <w:sz w:val="24"/>
          <w:szCs w:val="24"/>
        </w:rPr>
      </w:r>
    </w:p>
    <w:p>
      <w:pPr>
        <w:pStyle w:val="Normal"/>
        <w:spacing w:before="0" w:after="0"/>
        <w:jc w:val="center"/>
        <w:rPr>
          <w:rFonts w:ascii="Arial" w:hAnsi="Arial" w:cs="Arial"/>
          <w:b/>
          <w:b/>
          <w:bCs/>
        </w:rPr>
      </w:pPr>
      <w:r>
        <w:rPr>
          <w:rFonts w:cs="Arial" w:ascii="Arial" w:hAnsi="Arial"/>
          <w:b/>
          <w:bCs/>
        </w:rPr>
        <w:t xml:space="preserve">ANEXO I </w:t>
      </w:r>
    </w:p>
    <w:p>
      <w:pPr>
        <w:pStyle w:val="Normal"/>
        <w:spacing w:lineRule="auto" w:line="240" w:before="0" w:after="0"/>
        <w:jc w:val="center"/>
        <w:rPr>
          <w:rFonts w:ascii="Arial" w:hAnsi="Arial" w:cs="Arial"/>
          <w:b/>
          <w:b/>
          <w:bCs/>
        </w:rPr>
      </w:pPr>
      <w:r>
        <w:rPr>
          <w:rFonts w:cs="Arial" w:ascii="Arial" w:hAnsi="Arial"/>
          <w:b/>
          <w:bCs/>
        </w:rPr>
        <w:t xml:space="preserve"> </w:t>
      </w:r>
      <w:r>
        <w:rPr>
          <w:rFonts w:cs="Arial" w:ascii="Arial" w:hAnsi="Arial"/>
          <w:b/>
          <w:bCs/>
        </w:rPr>
        <w:t xml:space="preserve">QUADRO DE CARGOS PERMANENTES </w:t>
      </w:r>
    </w:p>
    <w:tbl>
      <w:tblPr>
        <w:tblW w:w="7142" w:type="dxa"/>
        <w:jc w:val="left"/>
        <w:tblInd w:w="-284" w:type="dxa"/>
        <w:tblLayout w:type="fixed"/>
        <w:tblCellMar>
          <w:top w:w="0" w:type="dxa"/>
          <w:left w:w="70" w:type="dxa"/>
          <w:bottom w:w="0" w:type="dxa"/>
          <w:right w:w="70" w:type="dxa"/>
        </w:tblCellMar>
        <w:tblLook w:firstRow="1" w:noVBand="1" w:lastRow="0" w:firstColumn="1" w:lastColumn="0" w:noHBand="0" w:val="04a0"/>
      </w:tblPr>
      <w:tblGrid>
        <w:gridCol w:w="1299"/>
        <w:gridCol w:w="160"/>
        <w:gridCol w:w="1417"/>
        <w:gridCol w:w="1559"/>
        <w:gridCol w:w="1714"/>
        <w:gridCol w:w="992"/>
      </w:tblGrid>
      <w:tr>
        <w:trPr>
          <w:trHeight w:val="255" w:hRule="atLeast"/>
        </w:trPr>
        <w:tc>
          <w:tcPr>
            <w:tcW w:w="1299" w:type="dxa"/>
            <w:tcBorders/>
            <w:shd w:color="auto" w:fill="FFFFFF" w:themeFill="background1" w:val="clear"/>
          </w:tcPr>
          <w:p>
            <w:pPr>
              <w:pStyle w:val="Normal"/>
              <w:widowControl w:val="false"/>
              <w:spacing w:lineRule="auto" w:line="240" w:before="0" w:after="0"/>
              <w:jc w:val="center"/>
              <w:rPr>
                <w:rFonts w:ascii="Arial" w:hAnsi="Arial" w:eastAsia="Times New Roman" w:cs="Arial"/>
                <w:b/>
                <w:b/>
                <w:bCs/>
                <w:color w:val="000000"/>
                <w:sz w:val="18"/>
                <w:szCs w:val="18"/>
              </w:rPr>
            </w:pPr>
            <w:r>
              <w:rPr>
                <w:rFonts w:eastAsia="Times New Roman" w:cs="Arial" w:ascii="Arial" w:hAnsi="Arial"/>
                <w:b/>
                <w:bCs/>
                <w:color w:val="000000"/>
                <w:sz w:val="18"/>
                <w:szCs w:val="18"/>
              </w:rPr>
            </w:r>
          </w:p>
        </w:tc>
        <w:tc>
          <w:tcPr>
            <w:tcW w:w="160" w:type="dxa"/>
            <w:tcBorders/>
            <w:shd w:color="auto" w:fill="FFFFFF" w:themeFill="background1" w:val="clear"/>
          </w:tcPr>
          <w:p>
            <w:pPr>
              <w:pStyle w:val="Normal"/>
              <w:widowControl w:val="false"/>
              <w:spacing w:lineRule="auto" w:line="240" w:before="0" w:after="0"/>
              <w:jc w:val="center"/>
              <w:rPr>
                <w:rFonts w:ascii="Arial" w:hAnsi="Arial" w:eastAsia="Times New Roman" w:cs="Arial"/>
                <w:b/>
                <w:b/>
                <w:bCs/>
                <w:color w:val="000000"/>
                <w:sz w:val="18"/>
                <w:szCs w:val="18"/>
              </w:rPr>
            </w:pPr>
            <w:r>
              <w:rPr>
                <w:rFonts w:eastAsia="Times New Roman" w:cs="Arial" w:ascii="Arial" w:hAnsi="Arial"/>
                <w:b/>
                <w:bCs/>
                <w:color w:val="000000"/>
                <w:sz w:val="18"/>
                <w:szCs w:val="18"/>
              </w:rPr>
            </w:r>
          </w:p>
        </w:tc>
        <w:tc>
          <w:tcPr>
            <w:tcW w:w="1417" w:type="dxa"/>
            <w:tcBorders/>
            <w:shd w:color="auto" w:fill="FFFFFF" w:themeFill="background1" w:val="clear"/>
          </w:tcPr>
          <w:p>
            <w:pPr>
              <w:pStyle w:val="Normal"/>
              <w:widowControl w:val="false"/>
              <w:spacing w:lineRule="auto" w:line="240" w:before="0" w:after="0"/>
              <w:jc w:val="center"/>
              <w:rPr>
                <w:rFonts w:ascii="Arial" w:hAnsi="Arial" w:eastAsia="Times New Roman" w:cs="Arial"/>
                <w:b/>
                <w:b/>
                <w:bCs/>
                <w:color w:val="000000"/>
                <w:sz w:val="18"/>
                <w:szCs w:val="18"/>
              </w:rPr>
            </w:pPr>
            <w:r>
              <w:rPr>
                <w:rFonts w:eastAsia="Times New Roman" w:cs="Arial" w:ascii="Arial" w:hAnsi="Arial"/>
                <w:b/>
                <w:bCs/>
                <w:color w:val="000000"/>
                <w:sz w:val="18"/>
                <w:szCs w:val="18"/>
              </w:rPr>
            </w:r>
          </w:p>
        </w:tc>
        <w:tc>
          <w:tcPr>
            <w:tcW w:w="1559" w:type="dxa"/>
            <w:tcBorders/>
            <w:shd w:color="auto" w:fill="FFFFFF" w:themeFill="background1" w:val="clear"/>
          </w:tcPr>
          <w:p>
            <w:pPr>
              <w:pStyle w:val="Normal"/>
              <w:widowControl w:val="false"/>
              <w:spacing w:lineRule="auto" w:line="240" w:before="0" w:after="0"/>
              <w:jc w:val="center"/>
              <w:rPr>
                <w:rFonts w:ascii="Arial" w:hAnsi="Arial" w:eastAsia="Times New Roman" w:cs="Arial"/>
                <w:b/>
                <w:b/>
                <w:bCs/>
                <w:color w:val="000000"/>
                <w:sz w:val="18"/>
                <w:szCs w:val="18"/>
              </w:rPr>
            </w:pPr>
            <w:r>
              <w:rPr>
                <w:rFonts w:eastAsia="Times New Roman" w:cs="Arial" w:ascii="Arial" w:hAnsi="Arial"/>
                <w:b/>
                <w:bCs/>
                <w:color w:val="000000"/>
                <w:sz w:val="18"/>
                <w:szCs w:val="18"/>
              </w:rPr>
            </w:r>
          </w:p>
        </w:tc>
        <w:tc>
          <w:tcPr>
            <w:tcW w:w="1714" w:type="dxa"/>
            <w:tcBorders/>
            <w:shd w:color="auto" w:fill="FFFFFF" w:themeFill="background1" w:val="clear"/>
          </w:tcPr>
          <w:p>
            <w:pPr>
              <w:pStyle w:val="Normal"/>
              <w:widowControl w:val="false"/>
              <w:spacing w:lineRule="auto" w:line="240" w:before="0" w:after="0"/>
              <w:rPr>
                <w:rFonts w:ascii="Arial" w:hAnsi="Arial" w:eastAsia="Times New Roman" w:cs="Arial"/>
                <w:b/>
                <w:b/>
                <w:bCs/>
                <w:color w:val="000000"/>
                <w:sz w:val="18"/>
                <w:szCs w:val="18"/>
              </w:rPr>
            </w:pPr>
            <w:r>
              <w:rPr>
                <w:rFonts w:eastAsia="Times New Roman" w:cs="Arial" w:ascii="Arial" w:hAnsi="Arial"/>
                <w:b/>
                <w:bCs/>
                <w:color w:val="000000"/>
                <w:sz w:val="18"/>
                <w:szCs w:val="18"/>
              </w:rPr>
            </w:r>
          </w:p>
        </w:tc>
        <w:tc>
          <w:tcPr>
            <w:tcW w:w="992" w:type="dxa"/>
            <w:tcBorders/>
            <w:shd w:color="auto" w:fill="FFFFFF" w:themeFill="background1" w:val="clear"/>
          </w:tcPr>
          <w:p>
            <w:pPr>
              <w:pStyle w:val="Normal"/>
              <w:widowControl w:val="false"/>
              <w:spacing w:lineRule="auto" w:line="240" w:before="0" w:after="0"/>
              <w:rPr>
                <w:rFonts w:ascii="Arial" w:hAnsi="Arial" w:eastAsia="Times New Roman" w:cs="Arial"/>
                <w:b/>
                <w:b/>
                <w:bCs/>
                <w:color w:val="000000"/>
                <w:sz w:val="18"/>
                <w:szCs w:val="18"/>
              </w:rPr>
            </w:pPr>
            <w:r>
              <w:rPr>
                <w:rFonts w:eastAsia="Times New Roman" w:cs="Arial" w:ascii="Arial" w:hAnsi="Arial"/>
                <w:b/>
                <w:bCs/>
                <w:color w:val="000000"/>
                <w:sz w:val="18"/>
                <w:szCs w:val="18"/>
              </w:rPr>
            </w:r>
          </w:p>
        </w:tc>
      </w:tr>
      <w:tr>
        <w:trPr>
          <w:trHeight w:val="255" w:hRule="atLeast"/>
        </w:trPr>
        <w:tc>
          <w:tcPr>
            <w:tcW w:w="1299" w:type="dxa"/>
            <w:tcBorders/>
            <w:shd w:color="auto" w:fill="FFFFFF" w:themeFill="background1" w:val="clear"/>
          </w:tcPr>
          <w:p>
            <w:pPr>
              <w:pStyle w:val="Normal"/>
              <w:widowControl w:val="false"/>
              <w:spacing w:lineRule="auto" w:line="240" w:before="0" w:after="0"/>
              <w:rPr>
                <w:rFonts w:ascii="Arial" w:hAnsi="Arial" w:eastAsia="Times New Roman" w:cs="Arial"/>
                <w:b/>
                <w:b/>
                <w:bCs/>
                <w:color w:val="000000"/>
                <w:sz w:val="18"/>
                <w:szCs w:val="18"/>
              </w:rPr>
            </w:pPr>
            <w:r>
              <w:rPr>
                <w:rFonts w:eastAsia="Times New Roman" w:cs="Arial" w:ascii="Arial" w:hAnsi="Arial"/>
                <w:b/>
                <w:bCs/>
                <w:color w:val="000000"/>
                <w:sz w:val="18"/>
                <w:szCs w:val="18"/>
              </w:rPr>
            </w:r>
          </w:p>
        </w:tc>
        <w:tc>
          <w:tcPr>
            <w:tcW w:w="160" w:type="dxa"/>
            <w:tcBorders/>
            <w:shd w:color="auto" w:fill="FFFFFF" w:themeFill="background1" w:val="clear"/>
          </w:tcPr>
          <w:p>
            <w:pPr>
              <w:pStyle w:val="Normal"/>
              <w:widowControl w:val="false"/>
              <w:spacing w:lineRule="auto" w:line="240" w:before="0" w:after="0"/>
              <w:jc w:val="center"/>
              <w:rPr>
                <w:rFonts w:ascii="Arial" w:hAnsi="Arial" w:eastAsia="Times New Roman" w:cs="Arial"/>
                <w:b/>
                <w:b/>
                <w:bCs/>
                <w:color w:val="000000"/>
                <w:sz w:val="18"/>
                <w:szCs w:val="18"/>
              </w:rPr>
            </w:pPr>
            <w:r>
              <w:rPr>
                <w:rFonts w:eastAsia="Times New Roman" w:cs="Arial" w:ascii="Arial" w:hAnsi="Arial"/>
                <w:b/>
                <w:bCs/>
                <w:color w:val="000000"/>
                <w:sz w:val="18"/>
                <w:szCs w:val="18"/>
              </w:rPr>
            </w:r>
          </w:p>
        </w:tc>
        <w:tc>
          <w:tcPr>
            <w:tcW w:w="1417" w:type="dxa"/>
            <w:tcBorders/>
            <w:shd w:color="auto" w:fill="FFFFFF" w:themeFill="background1" w:val="clear"/>
          </w:tcPr>
          <w:p>
            <w:pPr>
              <w:pStyle w:val="Normal"/>
              <w:widowControl w:val="false"/>
              <w:spacing w:lineRule="auto" w:line="240" w:before="0" w:after="0"/>
              <w:jc w:val="center"/>
              <w:rPr>
                <w:rFonts w:ascii="Arial" w:hAnsi="Arial" w:eastAsia="Times New Roman" w:cs="Arial"/>
                <w:b/>
                <w:b/>
                <w:bCs/>
                <w:color w:val="000000"/>
                <w:sz w:val="18"/>
                <w:szCs w:val="18"/>
              </w:rPr>
            </w:pPr>
            <w:r>
              <w:rPr>
                <w:rFonts w:eastAsia="Times New Roman" w:cs="Arial" w:ascii="Arial" w:hAnsi="Arial"/>
                <w:b/>
                <w:bCs/>
                <w:color w:val="000000"/>
                <w:sz w:val="18"/>
                <w:szCs w:val="18"/>
              </w:rPr>
            </w:r>
          </w:p>
        </w:tc>
        <w:tc>
          <w:tcPr>
            <w:tcW w:w="1559" w:type="dxa"/>
            <w:tcBorders/>
            <w:shd w:color="auto" w:fill="FFFFFF" w:themeFill="background1" w:val="clear"/>
          </w:tcPr>
          <w:p>
            <w:pPr>
              <w:pStyle w:val="Normal"/>
              <w:widowControl w:val="false"/>
              <w:spacing w:lineRule="auto" w:line="240" w:before="0" w:after="0"/>
              <w:jc w:val="center"/>
              <w:rPr>
                <w:rFonts w:ascii="Arial" w:hAnsi="Arial" w:eastAsia="Times New Roman" w:cs="Arial"/>
                <w:b/>
                <w:b/>
                <w:bCs/>
                <w:color w:val="000000"/>
                <w:sz w:val="18"/>
                <w:szCs w:val="18"/>
              </w:rPr>
            </w:pPr>
            <w:r>
              <w:rPr>
                <w:rFonts w:eastAsia="Times New Roman" w:cs="Arial" w:ascii="Arial" w:hAnsi="Arial"/>
                <w:b/>
                <w:bCs/>
                <w:color w:val="000000"/>
                <w:sz w:val="18"/>
                <w:szCs w:val="18"/>
              </w:rPr>
            </w:r>
          </w:p>
        </w:tc>
        <w:tc>
          <w:tcPr>
            <w:tcW w:w="1714" w:type="dxa"/>
            <w:tcBorders/>
            <w:shd w:color="auto" w:fill="FFFFFF" w:themeFill="background1" w:val="clear"/>
          </w:tcPr>
          <w:p>
            <w:pPr>
              <w:pStyle w:val="Normal"/>
              <w:widowControl w:val="false"/>
              <w:spacing w:lineRule="auto" w:line="240" w:before="0" w:after="0"/>
              <w:jc w:val="center"/>
              <w:rPr>
                <w:rFonts w:ascii="Arial" w:hAnsi="Arial" w:eastAsia="Times New Roman" w:cs="Arial"/>
                <w:b/>
                <w:b/>
                <w:bCs/>
                <w:color w:val="000000"/>
                <w:sz w:val="18"/>
                <w:szCs w:val="18"/>
              </w:rPr>
            </w:pPr>
            <w:r>
              <w:rPr>
                <w:rFonts w:eastAsia="Times New Roman" w:cs="Arial" w:ascii="Arial" w:hAnsi="Arial"/>
                <w:b/>
                <w:bCs/>
                <w:color w:val="000000"/>
                <w:sz w:val="18"/>
                <w:szCs w:val="18"/>
              </w:rPr>
            </w:r>
          </w:p>
        </w:tc>
        <w:tc>
          <w:tcPr>
            <w:tcW w:w="992" w:type="dxa"/>
            <w:tcBorders/>
            <w:shd w:color="auto" w:fill="FFFFFF" w:themeFill="background1" w:val="clear"/>
          </w:tcPr>
          <w:p>
            <w:pPr>
              <w:pStyle w:val="Normal"/>
              <w:widowControl w:val="false"/>
              <w:spacing w:lineRule="auto" w:line="240" w:before="0" w:after="0"/>
              <w:rPr>
                <w:rFonts w:ascii="Arial" w:hAnsi="Arial" w:eastAsia="Times New Roman" w:cs="Arial"/>
                <w:b/>
                <w:b/>
                <w:bCs/>
                <w:color w:val="000000"/>
                <w:sz w:val="18"/>
                <w:szCs w:val="18"/>
              </w:rPr>
            </w:pPr>
            <w:r>
              <w:rPr>
                <w:rFonts w:eastAsia="Times New Roman" w:cs="Arial" w:ascii="Arial" w:hAnsi="Arial"/>
                <w:b/>
                <w:bCs/>
                <w:color w:val="000000"/>
                <w:sz w:val="18"/>
                <w:szCs w:val="18"/>
              </w:rPr>
            </w:r>
          </w:p>
        </w:tc>
      </w:tr>
    </w:tbl>
    <w:tbl>
      <w:tblPr>
        <w:tblStyle w:val="Tabelacomgrade"/>
        <w:tblW w:w="14879"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913"/>
        <w:gridCol w:w="857"/>
        <w:gridCol w:w="38"/>
        <w:gridCol w:w="616"/>
        <w:gridCol w:w="52"/>
        <w:gridCol w:w="1487"/>
        <w:gridCol w:w="58"/>
        <w:gridCol w:w="903"/>
        <w:gridCol w:w="67"/>
        <w:gridCol w:w="1004"/>
        <w:gridCol w:w="82"/>
        <w:gridCol w:w="885"/>
        <w:gridCol w:w="53"/>
        <w:gridCol w:w="1224"/>
        <w:gridCol w:w="3638"/>
      </w:tblGrid>
      <w:tr>
        <w:trPr/>
        <w:tc>
          <w:tcPr>
            <w:tcW w:w="3913"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NOMECLATURA DOS CARGOS</w:t>
            </w:r>
          </w:p>
          <w:p>
            <w:pPr>
              <w:pStyle w:val="Normal"/>
              <w:widowControl w:val="false"/>
              <w:suppressAutoHyphens w:val="true"/>
              <w:spacing w:lineRule="auto" w:line="240" w:before="0" w:after="0"/>
              <w:jc w:val="center"/>
              <w:rPr>
                <w:b/>
                <w:b/>
                <w:bCs/>
              </w:rPr>
            </w:pPr>
            <w:r>
              <w:rPr>
                <w:b/>
                <w:bCs/>
              </w:rPr>
            </w:r>
          </w:p>
        </w:tc>
        <w:tc>
          <w:tcPr>
            <w:tcW w:w="857"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Nº 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VAGAS</w:t>
            </w:r>
          </w:p>
        </w:tc>
        <w:tc>
          <w:tcPr>
            <w:tcW w:w="654"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GH</w:t>
            </w:r>
          </w:p>
        </w:tc>
        <w:tc>
          <w:tcPr>
            <w:tcW w:w="1539"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VENCIMENTO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BASE</w:t>
            </w:r>
          </w:p>
        </w:tc>
        <w:tc>
          <w:tcPr>
            <w:tcW w:w="961"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CLASSE</w:t>
            </w:r>
          </w:p>
        </w:tc>
        <w:tc>
          <w:tcPr>
            <w:tcW w:w="1071"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INICIAL</w:t>
            </w:r>
          </w:p>
        </w:tc>
        <w:tc>
          <w:tcPr>
            <w:tcW w:w="1020" w:type="dxa"/>
            <w:gridSpan w:val="3"/>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FINAL</w:t>
            </w:r>
          </w:p>
        </w:tc>
        <w:tc>
          <w:tcPr>
            <w:tcW w:w="1224"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JORNADA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DE TRABALHO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SEMANAL</w:t>
            </w:r>
          </w:p>
        </w:tc>
        <w:tc>
          <w:tcPr>
            <w:tcW w:w="3638"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ESCOLARIDADE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MINIMA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EXIGIDA</w:t>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Advogado I</w:t>
            </w:r>
          </w:p>
        </w:tc>
        <w:tc>
          <w:tcPr>
            <w:tcW w:w="857" w:type="dxa"/>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12</w:t>
            </w:r>
          </w:p>
        </w:tc>
        <w:tc>
          <w:tcPr>
            <w:tcW w:w="654"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w:t>
            </w:r>
          </w:p>
        </w:tc>
        <w:tc>
          <w:tcPr>
            <w:tcW w:w="1539"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R$ 3.905,05</w:t>
            </w:r>
          </w:p>
        </w:tc>
        <w:tc>
          <w:tcPr>
            <w:tcW w:w="961" w:type="dxa"/>
            <w:gridSpan w:val="2"/>
            <w:vMerge w:val="restart"/>
            <w:tcBorders/>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t>10</w:t>
            </w:r>
          </w:p>
        </w:tc>
        <w:tc>
          <w:tcPr>
            <w:tcW w:w="1071" w:type="dxa"/>
            <w:gridSpan w:val="2"/>
            <w:vMerge w:val="restart"/>
            <w:tcBorders/>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t>A</w:t>
            </w:r>
          </w:p>
        </w:tc>
        <w:tc>
          <w:tcPr>
            <w:tcW w:w="1020" w:type="dxa"/>
            <w:gridSpan w:val="3"/>
            <w:vMerge w:val="restart"/>
            <w:tcBorders/>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t>R</w:t>
            </w:r>
          </w:p>
        </w:tc>
        <w:tc>
          <w:tcPr>
            <w:tcW w:w="1224" w:type="dxa"/>
            <w:vMerge w:val="restart"/>
            <w:tcBorders/>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t>30H</w:t>
            </w:r>
          </w:p>
        </w:tc>
        <w:tc>
          <w:tcPr>
            <w:tcW w:w="3638" w:type="dxa"/>
            <w:vMerge w:val="restart"/>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Curso Superior em Direito com registro na OAB</w:t>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Advogado II</w:t>
            </w:r>
          </w:p>
        </w:tc>
        <w:tc>
          <w:tcPr>
            <w:tcW w:w="857" w:type="dxa"/>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12</w:t>
            </w:r>
          </w:p>
        </w:tc>
        <w:tc>
          <w:tcPr>
            <w:tcW w:w="654"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w:t>
            </w:r>
          </w:p>
        </w:tc>
        <w:tc>
          <w:tcPr>
            <w:tcW w:w="1539"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R$ 4.178,40</w:t>
            </w:r>
          </w:p>
        </w:tc>
        <w:tc>
          <w:tcPr>
            <w:tcW w:w="961"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71"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20" w:type="dxa"/>
            <w:gridSpan w:val="3"/>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24"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Advogado III</w:t>
            </w:r>
          </w:p>
        </w:tc>
        <w:tc>
          <w:tcPr>
            <w:tcW w:w="857" w:type="dxa"/>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12</w:t>
            </w:r>
          </w:p>
        </w:tc>
        <w:tc>
          <w:tcPr>
            <w:tcW w:w="654"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III</w:t>
            </w:r>
          </w:p>
        </w:tc>
        <w:tc>
          <w:tcPr>
            <w:tcW w:w="1539"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R$ 4.470,89</w:t>
            </w:r>
          </w:p>
        </w:tc>
        <w:tc>
          <w:tcPr>
            <w:tcW w:w="961"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71"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20" w:type="dxa"/>
            <w:gridSpan w:val="3"/>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24"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Advogado IV</w:t>
            </w:r>
          </w:p>
        </w:tc>
        <w:tc>
          <w:tcPr>
            <w:tcW w:w="857" w:type="dxa"/>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12</w:t>
            </w:r>
          </w:p>
        </w:tc>
        <w:tc>
          <w:tcPr>
            <w:tcW w:w="654"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IV</w:t>
            </w:r>
          </w:p>
        </w:tc>
        <w:tc>
          <w:tcPr>
            <w:tcW w:w="1539"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R$ 4.783,85</w:t>
            </w:r>
          </w:p>
        </w:tc>
        <w:tc>
          <w:tcPr>
            <w:tcW w:w="961"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71"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20" w:type="dxa"/>
            <w:gridSpan w:val="3"/>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24"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rHeight w:val="283" w:hRule="atLeast"/>
        </w:trPr>
        <w:tc>
          <w:tcPr>
            <w:tcW w:w="3913" w:type="dxa"/>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Advogado V</w:t>
            </w:r>
          </w:p>
        </w:tc>
        <w:tc>
          <w:tcPr>
            <w:tcW w:w="857" w:type="dxa"/>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12</w:t>
            </w:r>
          </w:p>
        </w:tc>
        <w:tc>
          <w:tcPr>
            <w:tcW w:w="654"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w:t>
            </w:r>
          </w:p>
        </w:tc>
        <w:tc>
          <w:tcPr>
            <w:tcW w:w="1539"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R$ 5.118,72</w:t>
            </w:r>
          </w:p>
        </w:tc>
        <w:tc>
          <w:tcPr>
            <w:tcW w:w="961"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71"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20" w:type="dxa"/>
            <w:gridSpan w:val="3"/>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24"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rHeight w:val="390" w:hRule="atLeast"/>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Advogado VI</w:t>
            </w:r>
          </w:p>
        </w:tc>
        <w:tc>
          <w:tcPr>
            <w:tcW w:w="857" w:type="dxa"/>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12</w:t>
            </w:r>
          </w:p>
        </w:tc>
        <w:tc>
          <w:tcPr>
            <w:tcW w:w="654"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VI</w:t>
            </w:r>
          </w:p>
        </w:tc>
        <w:tc>
          <w:tcPr>
            <w:tcW w:w="1539" w:type="dxa"/>
            <w:gridSpan w:val="2"/>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R$ 5.477,03</w:t>
            </w:r>
          </w:p>
        </w:tc>
        <w:tc>
          <w:tcPr>
            <w:tcW w:w="961"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71"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20" w:type="dxa"/>
            <w:gridSpan w:val="3"/>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24"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Auditor Técnico I</w:t>
            </w:r>
          </w:p>
        </w:tc>
        <w:tc>
          <w:tcPr>
            <w:tcW w:w="857" w:type="dxa"/>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4</w:t>
            </w:r>
          </w:p>
        </w:tc>
        <w:tc>
          <w:tcPr>
            <w:tcW w:w="654"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w:t>
            </w:r>
          </w:p>
        </w:tc>
        <w:tc>
          <w:tcPr>
            <w:tcW w:w="1539"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R$ 3.905,05</w:t>
            </w:r>
          </w:p>
        </w:tc>
        <w:tc>
          <w:tcPr>
            <w:tcW w:w="961"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t>10</w:t>
            </w:r>
          </w:p>
        </w:tc>
        <w:tc>
          <w:tcPr>
            <w:tcW w:w="1071"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t>A</w:t>
            </w:r>
          </w:p>
        </w:tc>
        <w:tc>
          <w:tcPr>
            <w:tcW w:w="1020" w:type="dxa"/>
            <w:gridSpan w:val="3"/>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t>R</w:t>
            </w:r>
          </w:p>
        </w:tc>
        <w:tc>
          <w:tcPr>
            <w:tcW w:w="1224"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t>30 H</w:t>
            </w:r>
          </w:p>
        </w:tc>
        <w:tc>
          <w:tcPr>
            <w:tcW w:w="3638" w:type="dxa"/>
            <w:vMerge w:val="restart"/>
            <w:tcBorders/>
            <w:vAlign w:val="center"/>
          </w:tcPr>
          <w:p>
            <w:pPr>
              <w:pStyle w:val="Normal"/>
              <w:widowControl w:val="false"/>
              <w:suppressAutoHyphens w:val="true"/>
              <w:spacing w:lineRule="auto" w:line="240" w:before="0" w:after="0"/>
              <w:jc w:val="center"/>
              <w:rPr>
                <w:rFonts w:ascii="Arial" w:hAnsi="Arial" w:eastAsia="Times New Roman" w:cs="Arial"/>
                <w:sz w:val="20"/>
              </w:rPr>
            </w:pPr>
            <w:r>
              <w:rPr>
                <w:rFonts w:eastAsia="Times New Roman" w:cs="Arial" w:ascii="Arial" w:hAnsi="Arial"/>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kern w:val="0"/>
                <w:sz w:val="20"/>
                <w:szCs w:val="22"/>
                <w:lang w:val="pt-BR" w:eastAsia="en-US" w:bidi="ar-SA"/>
              </w:rPr>
              <w:t>Curso Superior por área de atuação: Administração, Finanças, Obras, Saúde, Educação, Assistência Social com especialização na área de Auditoria c/ registro no órgão</w:t>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Auditor Técnico II</w:t>
            </w:r>
          </w:p>
        </w:tc>
        <w:tc>
          <w:tcPr>
            <w:tcW w:w="857"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4</w:t>
            </w:r>
          </w:p>
        </w:tc>
        <w:tc>
          <w:tcPr>
            <w:tcW w:w="654"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w:t>
            </w:r>
          </w:p>
        </w:tc>
        <w:tc>
          <w:tcPr>
            <w:tcW w:w="1539"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R$ 4.178,40</w:t>
            </w:r>
          </w:p>
        </w:tc>
        <w:tc>
          <w:tcPr>
            <w:tcW w:w="961"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71"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20" w:type="dxa"/>
            <w:gridSpan w:val="3"/>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24"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Auditor Técnico III</w:t>
            </w:r>
          </w:p>
        </w:tc>
        <w:tc>
          <w:tcPr>
            <w:tcW w:w="857"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4</w:t>
            </w:r>
          </w:p>
        </w:tc>
        <w:tc>
          <w:tcPr>
            <w:tcW w:w="654"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III</w:t>
            </w:r>
          </w:p>
        </w:tc>
        <w:tc>
          <w:tcPr>
            <w:tcW w:w="1539"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R$ 4.470,89</w:t>
            </w:r>
          </w:p>
        </w:tc>
        <w:tc>
          <w:tcPr>
            <w:tcW w:w="961"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71"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20" w:type="dxa"/>
            <w:gridSpan w:val="3"/>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24"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Auditor Técnico IV</w:t>
            </w:r>
          </w:p>
        </w:tc>
        <w:tc>
          <w:tcPr>
            <w:tcW w:w="857"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4</w:t>
            </w:r>
          </w:p>
        </w:tc>
        <w:tc>
          <w:tcPr>
            <w:tcW w:w="654"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IV</w:t>
            </w:r>
          </w:p>
        </w:tc>
        <w:tc>
          <w:tcPr>
            <w:tcW w:w="1539"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R$ 4.783,85</w:t>
            </w:r>
          </w:p>
        </w:tc>
        <w:tc>
          <w:tcPr>
            <w:tcW w:w="961"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71"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20" w:type="dxa"/>
            <w:gridSpan w:val="3"/>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24"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Auditor Técnico V</w:t>
            </w:r>
          </w:p>
        </w:tc>
        <w:tc>
          <w:tcPr>
            <w:tcW w:w="857"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4</w:t>
            </w:r>
          </w:p>
        </w:tc>
        <w:tc>
          <w:tcPr>
            <w:tcW w:w="654"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w:t>
            </w:r>
          </w:p>
        </w:tc>
        <w:tc>
          <w:tcPr>
            <w:tcW w:w="1539"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R$ 5.118,72</w:t>
            </w:r>
          </w:p>
        </w:tc>
        <w:tc>
          <w:tcPr>
            <w:tcW w:w="961"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71"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20" w:type="dxa"/>
            <w:gridSpan w:val="3"/>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24"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Auditor Técnico VI</w:t>
            </w:r>
          </w:p>
        </w:tc>
        <w:tc>
          <w:tcPr>
            <w:tcW w:w="857"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4</w:t>
            </w:r>
          </w:p>
        </w:tc>
        <w:tc>
          <w:tcPr>
            <w:tcW w:w="654"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VI</w:t>
            </w:r>
          </w:p>
        </w:tc>
        <w:tc>
          <w:tcPr>
            <w:tcW w:w="1539"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R$ 5.477,03</w:t>
            </w:r>
          </w:p>
        </w:tc>
        <w:tc>
          <w:tcPr>
            <w:tcW w:w="961"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71"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20" w:type="dxa"/>
            <w:gridSpan w:val="3"/>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24"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bCs/>
                <w:color w:val="000000"/>
                <w:kern w:val="0"/>
                <w:sz w:val="20"/>
                <w:szCs w:val="22"/>
                <w:lang w:val="pt-BR" w:eastAsia="en-US" w:bidi="ar-SA"/>
              </w:rPr>
              <w:t>Auditor e Autorizador I</w:t>
            </w:r>
          </w:p>
        </w:tc>
        <w:tc>
          <w:tcPr>
            <w:tcW w:w="857" w:type="dxa"/>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b/>
                <w:bCs/>
                <w:color w:val="FFFFFF" w:themeColor="background1"/>
                <w:kern w:val="0"/>
                <w:sz w:val="20"/>
                <w:szCs w:val="22"/>
                <w:lang w:val="pt-BR" w:eastAsia="en-US" w:bidi="ar-SA"/>
              </w:rPr>
              <w:t>0</w:t>
            </w:r>
            <w:r>
              <w:rPr>
                <w:rFonts w:eastAsia="Times New Roman" w:cs="Arial" w:ascii="Arial" w:hAnsi="Arial"/>
                <w:color w:val="000000"/>
                <w:kern w:val="0"/>
                <w:sz w:val="20"/>
                <w:szCs w:val="22"/>
                <w:lang w:val="pt-BR" w:eastAsia="en-US" w:bidi="ar-SA"/>
              </w:rPr>
              <w:t>02</w:t>
            </w:r>
          </w:p>
        </w:tc>
        <w:tc>
          <w:tcPr>
            <w:tcW w:w="654"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39"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R$ 5.266,80</w:t>
            </w:r>
          </w:p>
        </w:tc>
        <w:tc>
          <w:tcPr>
            <w:tcW w:w="961"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t>11</w:t>
            </w:r>
          </w:p>
        </w:tc>
        <w:tc>
          <w:tcPr>
            <w:tcW w:w="1071"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t>A</w:t>
            </w:r>
          </w:p>
        </w:tc>
        <w:tc>
          <w:tcPr>
            <w:tcW w:w="1020" w:type="dxa"/>
            <w:gridSpan w:val="3"/>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t>R</w:t>
            </w:r>
          </w:p>
        </w:tc>
        <w:tc>
          <w:tcPr>
            <w:tcW w:w="1224"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t>20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Ensino Superior em Medicina com especialização na área c/ registro no órgão</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bCs/>
                <w:color w:val="000000"/>
                <w:sz w:val="20"/>
              </w:rPr>
            </w:pPr>
            <w:r>
              <w:rPr>
                <w:rFonts w:eastAsia="Times New Roman" w:cs="Arial" w:ascii="Arial" w:hAnsi="Arial"/>
                <w:bCs/>
                <w:color w:val="000000"/>
                <w:kern w:val="0"/>
                <w:sz w:val="20"/>
                <w:szCs w:val="22"/>
                <w:lang w:val="pt-BR" w:eastAsia="en-US" w:bidi="ar-SA"/>
              </w:rPr>
              <w:t>Auditor e Autorizador II</w:t>
            </w:r>
          </w:p>
        </w:tc>
        <w:tc>
          <w:tcPr>
            <w:tcW w:w="857" w:type="dxa"/>
            <w:tcBorders/>
            <w:vAlign w:val="center"/>
          </w:tcPr>
          <w:p>
            <w:pPr>
              <w:pStyle w:val="Normal"/>
              <w:widowControl w:val="false"/>
              <w:suppressAutoHyphens w:val="true"/>
              <w:spacing w:lineRule="auto" w:line="240" w:before="0" w:after="0"/>
              <w:jc w:val="center"/>
              <w:rPr>
                <w:rFonts w:ascii="Arial" w:hAnsi="Arial" w:eastAsia="Times New Roman" w:cs="Arial"/>
                <w:b/>
                <w:b/>
                <w:bCs/>
                <w:color w:val="FFFFFF" w:themeColor="background1"/>
                <w:sz w:val="20"/>
              </w:rPr>
            </w:pPr>
            <w:r>
              <w:rPr>
                <w:rFonts w:eastAsia="Times New Roman" w:cs="Arial" w:ascii="Arial" w:hAnsi="Arial"/>
                <w:b/>
                <w:bCs/>
                <w:color w:val="FFFFFF" w:themeColor="background1"/>
                <w:kern w:val="0"/>
                <w:sz w:val="20"/>
                <w:szCs w:val="22"/>
                <w:lang w:val="pt-BR" w:eastAsia="en-US" w:bidi="ar-SA"/>
              </w:rPr>
              <w:t>0</w:t>
            </w:r>
            <w:r>
              <w:rPr>
                <w:rFonts w:eastAsia="Times New Roman" w:cs="Arial" w:ascii="Arial" w:hAnsi="Arial"/>
                <w:color w:val="000000"/>
                <w:kern w:val="0"/>
                <w:sz w:val="20"/>
                <w:szCs w:val="22"/>
                <w:lang w:val="pt-BR" w:eastAsia="en-US" w:bidi="ar-SA"/>
              </w:rPr>
              <w:t>02</w:t>
            </w:r>
          </w:p>
        </w:tc>
        <w:tc>
          <w:tcPr>
            <w:tcW w:w="654"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w:t>
            </w:r>
          </w:p>
        </w:tc>
        <w:tc>
          <w:tcPr>
            <w:tcW w:w="1539"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R$ 5.635,48</w:t>
            </w:r>
          </w:p>
        </w:tc>
        <w:tc>
          <w:tcPr>
            <w:tcW w:w="961"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71"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20" w:type="dxa"/>
            <w:gridSpan w:val="3"/>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24"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NOMECLATURA DOS CARGOS</w:t>
            </w:r>
          </w:p>
          <w:p>
            <w:pPr>
              <w:pStyle w:val="Normal"/>
              <w:widowControl w:val="false"/>
              <w:suppressAutoHyphens w:val="true"/>
              <w:spacing w:lineRule="auto" w:line="240" w:before="0" w:after="0"/>
              <w:jc w:val="center"/>
              <w:rPr>
                <w:b/>
                <w:b/>
                <w:bCs/>
              </w:rPr>
            </w:pPr>
            <w:r>
              <w:rPr>
                <w:b/>
                <w:bCs/>
              </w:rPr>
            </w:r>
          </w:p>
        </w:tc>
        <w:tc>
          <w:tcPr>
            <w:tcW w:w="89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Nº 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VAGAS</w:t>
            </w:r>
          </w:p>
        </w:tc>
        <w:tc>
          <w:tcPr>
            <w:tcW w:w="668"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GH</w:t>
            </w:r>
          </w:p>
        </w:tc>
        <w:tc>
          <w:tcPr>
            <w:tcW w:w="154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VENCIMENTO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BASE</w:t>
            </w:r>
          </w:p>
        </w:tc>
        <w:tc>
          <w:tcPr>
            <w:tcW w:w="970"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CLASSE</w:t>
            </w:r>
          </w:p>
        </w:tc>
        <w:tc>
          <w:tcPr>
            <w:tcW w:w="1086"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INICIAL</w:t>
            </w:r>
          </w:p>
        </w:tc>
        <w:tc>
          <w:tcPr>
            <w:tcW w:w="885"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FINAL</w:t>
            </w:r>
          </w:p>
        </w:tc>
        <w:tc>
          <w:tcPr>
            <w:tcW w:w="1277"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JORNADA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DE TRABALHO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SEMANAL</w:t>
            </w:r>
          </w:p>
        </w:tc>
        <w:tc>
          <w:tcPr>
            <w:tcW w:w="3638"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ESCOLARIDADE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MINIMA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EXIGIDA</w:t>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bCs/>
                <w:color w:val="000000"/>
                <w:kern w:val="0"/>
                <w:sz w:val="20"/>
                <w:szCs w:val="22"/>
                <w:lang w:val="pt-BR" w:eastAsia="en-US" w:bidi="ar-SA"/>
              </w:rPr>
              <w:t>Auditor e Autorizador III</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b/>
                <w:bCs/>
                <w:color w:val="FFFFFF" w:themeColor="background1"/>
                <w:kern w:val="0"/>
                <w:sz w:val="20"/>
                <w:szCs w:val="22"/>
                <w:lang w:val="pt-BR" w:eastAsia="en-US" w:bidi="ar-SA"/>
              </w:rPr>
              <w:t>0</w:t>
            </w:r>
            <w:r>
              <w:rPr>
                <w:rFonts w:eastAsia="Times New Roman" w:cs="Arial" w:ascii="Arial" w:hAnsi="Arial"/>
                <w:color w:val="000000"/>
                <w:kern w:val="0"/>
                <w:sz w:val="20"/>
                <w:szCs w:val="22"/>
                <w:lang w:val="pt-BR" w:eastAsia="en-US" w:bidi="ar-SA"/>
              </w:rPr>
              <w:t>02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R$ 6.029,96</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t>11</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t>20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Ensino Superior em Medicina com especialização na área c/ registro no órgão</w:t>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bCs/>
                <w:color w:val="000000"/>
                <w:kern w:val="0"/>
                <w:sz w:val="20"/>
                <w:szCs w:val="22"/>
                <w:lang w:val="pt-BR" w:eastAsia="en-US" w:bidi="ar-SA"/>
              </w:rPr>
              <w:t>Auditor e Autorizador IV</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b/>
                <w:bCs/>
                <w:color w:val="FFFFFF" w:themeColor="background1"/>
                <w:kern w:val="0"/>
                <w:sz w:val="20"/>
                <w:szCs w:val="22"/>
                <w:lang w:val="pt-BR" w:eastAsia="en-US" w:bidi="ar-SA"/>
              </w:rPr>
              <w:t>0</w:t>
            </w:r>
            <w:r>
              <w:rPr>
                <w:rFonts w:eastAsia="Times New Roman" w:cs="Arial" w:ascii="Arial" w:hAnsi="Arial"/>
                <w:color w:val="000000"/>
                <w:kern w:val="0"/>
                <w:sz w:val="20"/>
                <w:szCs w:val="22"/>
                <w:lang w:val="pt-BR" w:eastAsia="en-US" w:bidi="ar-SA"/>
              </w:rPr>
              <w:t>02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R$ 6.452,06</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bCs/>
                <w:color w:val="000000"/>
                <w:kern w:val="0"/>
                <w:sz w:val="20"/>
                <w:szCs w:val="22"/>
                <w:lang w:val="pt-BR" w:eastAsia="en-US" w:bidi="ar-SA"/>
              </w:rPr>
              <w:t>Auditor e Autorizador V</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b/>
                <w:bCs/>
                <w:color w:val="FFFFFF" w:themeColor="background1"/>
                <w:kern w:val="0"/>
                <w:sz w:val="20"/>
                <w:szCs w:val="22"/>
                <w:lang w:val="pt-BR" w:eastAsia="en-US" w:bidi="ar-SA"/>
              </w:rPr>
              <w:t>0</w:t>
            </w:r>
            <w:r>
              <w:rPr>
                <w:rFonts w:eastAsia="Times New Roman" w:cs="Arial" w:ascii="Arial" w:hAnsi="Arial"/>
                <w:color w:val="000000"/>
                <w:kern w:val="0"/>
                <w:sz w:val="20"/>
                <w:szCs w:val="22"/>
                <w:lang w:val="pt-BR" w:eastAsia="en-US" w:bidi="ar-SA"/>
              </w:rPr>
              <w:t>02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R$ 6.903,70</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bCs/>
                <w:color w:val="000000"/>
                <w:kern w:val="0"/>
                <w:sz w:val="20"/>
                <w:szCs w:val="22"/>
                <w:lang w:val="pt-BR" w:eastAsia="en-US" w:bidi="ar-SA"/>
              </w:rPr>
              <w:t>Auditor e Autorizador VI</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b/>
                <w:bCs/>
                <w:color w:val="FFFFFF" w:themeColor="background1"/>
                <w:kern w:val="0"/>
                <w:sz w:val="20"/>
                <w:szCs w:val="22"/>
                <w:lang w:val="pt-BR" w:eastAsia="en-US" w:bidi="ar-SA"/>
              </w:rPr>
              <w:t>0</w:t>
            </w:r>
            <w:r>
              <w:rPr>
                <w:rFonts w:eastAsia="Times New Roman" w:cs="Arial" w:ascii="Arial" w:hAnsi="Arial"/>
                <w:color w:val="000000"/>
                <w:kern w:val="0"/>
                <w:sz w:val="20"/>
                <w:szCs w:val="22"/>
                <w:lang w:val="pt-BR" w:eastAsia="en-US" w:bidi="ar-SA"/>
              </w:rPr>
              <w:t>02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R$ 7.386,96</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Administrador I</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highlight w:val="cyan"/>
              </w:rPr>
            </w:pPr>
            <w:r>
              <w:rPr>
                <w:rFonts w:eastAsia="Times New Roman" w:cs="Arial" w:ascii="Arial" w:hAnsi="Arial"/>
                <w:color w:val="000000"/>
                <w:sz w:val="20"/>
                <w:highlight w:val="cyan"/>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R$ 3.905,05</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10</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kern w:val="0"/>
                <w:sz w:val="20"/>
                <w:szCs w:val="22"/>
                <w:lang w:val="pt-BR" w:eastAsia="en-US" w:bidi="ar-SA"/>
              </w:rPr>
              <w:t xml:space="preserve">Curso Superior em Administração Pública, Gestão Pública ou Administração de Empresas, c/ registro </w:t>
            </w:r>
            <w:r>
              <w:rPr>
                <w:rFonts w:eastAsia="Times New Roman" w:cs="Arial" w:ascii="Arial" w:hAnsi="Arial"/>
                <w:color w:val="000000"/>
                <w:kern w:val="0"/>
                <w:sz w:val="20"/>
                <w:szCs w:val="22"/>
                <w:lang w:val="pt-BR" w:eastAsia="en-US" w:bidi="ar-SA"/>
              </w:rPr>
              <w:t>no órgão</w:t>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Administrador 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R$ 4.178,40</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Administrador III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R$ 4.470,89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Administrador IV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R$ 4.783,85</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Administrador 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R$ 5.118,72</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Administrador VI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R$ 5.477,03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Agente Administrativo I</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232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R$1.620,46</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5</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Ensino Médio Completo</w:t>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Agente Administrativo 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232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R$ 1.733,89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Agente Administrativo III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232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R$ 1.855,26</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Agente Administrativo IV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232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R$ 1.985,13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Agente Administrativo 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232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R$ 2.124,09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Agente Administrativo VI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232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R$2.272,78</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Agente de Trânsito I</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20</w:t>
            </w:r>
          </w:p>
        </w:tc>
        <w:tc>
          <w:tcPr>
            <w:tcW w:w="668"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w:t>
            </w:r>
          </w:p>
        </w:tc>
        <w:tc>
          <w:tcPr>
            <w:tcW w:w="154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R$ 2.272,77</w:t>
            </w:r>
          </w:p>
        </w:tc>
        <w:tc>
          <w:tcPr>
            <w:tcW w:w="970" w:type="dxa"/>
            <w:gridSpan w:val="2"/>
            <w:tcBorders/>
            <w:shd w:color="auto" w:fill="auto" w:val="clear"/>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9</w:t>
            </w:r>
          </w:p>
        </w:tc>
        <w:tc>
          <w:tcPr>
            <w:tcW w:w="1086"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44 Horas</w:t>
            </w:r>
          </w:p>
        </w:tc>
        <w:tc>
          <w:tcPr>
            <w:tcW w:w="3638" w:type="dxa"/>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Ensino Médio Completo, carteira de habilitação B</w:t>
            </w:r>
          </w:p>
        </w:tc>
      </w:tr>
      <w:tr>
        <w:trPr/>
        <w:tc>
          <w:tcPr>
            <w:tcW w:w="3913"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NOMECLATURA DOS CARGOS</w:t>
            </w:r>
          </w:p>
          <w:p>
            <w:pPr>
              <w:pStyle w:val="Normal"/>
              <w:widowControl w:val="false"/>
              <w:suppressAutoHyphens w:val="true"/>
              <w:spacing w:lineRule="auto" w:line="240" w:before="0" w:after="0"/>
              <w:jc w:val="center"/>
              <w:rPr>
                <w:b/>
                <w:b/>
                <w:bCs/>
              </w:rPr>
            </w:pPr>
            <w:r>
              <w:rPr>
                <w:b/>
                <w:bCs/>
              </w:rPr>
            </w:r>
          </w:p>
        </w:tc>
        <w:tc>
          <w:tcPr>
            <w:tcW w:w="89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Nº 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VAGAS</w:t>
            </w:r>
          </w:p>
        </w:tc>
        <w:tc>
          <w:tcPr>
            <w:tcW w:w="668"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GH</w:t>
            </w:r>
          </w:p>
        </w:tc>
        <w:tc>
          <w:tcPr>
            <w:tcW w:w="154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VENCIMENTO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BASE</w:t>
            </w:r>
          </w:p>
        </w:tc>
        <w:tc>
          <w:tcPr>
            <w:tcW w:w="970"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CLASSE</w:t>
            </w:r>
          </w:p>
        </w:tc>
        <w:tc>
          <w:tcPr>
            <w:tcW w:w="1086"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INICIAL</w:t>
            </w:r>
          </w:p>
        </w:tc>
        <w:tc>
          <w:tcPr>
            <w:tcW w:w="885"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FINAL</w:t>
            </w:r>
          </w:p>
        </w:tc>
        <w:tc>
          <w:tcPr>
            <w:tcW w:w="1277"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JORNADA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DE TRABALHO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SEMANAL</w:t>
            </w:r>
          </w:p>
        </w:tc>
        <w:tc>
          <w:tcPr>
            <w:tcW w:w="3638"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ESCOLARIDADE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MINIMA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EXIGIDA</w:t>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Agente de Trânsito 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R$ 2.431,86</w:t>
            </w:r>
          </w:p>
        </w:tc>
        <w:tc>
          <w:tcPr>
            <w:tcW w:w="970" w:type="dxa"/>
            <w:gridSpan w:val="2"/>
            <w:vMerge w:val="restart"/>
            <w:tcBorders/>
            <w:shd w:color="auto" w:fill="auto" w:val="clear"/>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9</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44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Ensino Médio Completo, carteira de habilitação B</w:t>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Agente de Trânsito III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R$ 2.602,09</w:t>
            </w:r>
          </w:p>
        </w:tc>
        <w:tc>
          <w:tcPr>
            <w:tcW w:w="970" w:type="dxa"/>
            <w:gridSpan w:val="2"/>
            <w:vMerge w:val="continue"/>
            <w:tcBorders/>
            <w:shd w:color="auto" w:fill="auto" w:val="clea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Agente de Trânsito IV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R$ 2.784,24</w:t>
            </w:r>
          </w:p>
        </w:tc>
        <w:tc>
          <w:tcPr>
            <w:tcW w:w="970" w:type="dxa"/>
            <w:gridSpan w:val="2"/>
            <w:vMerge w:val="continue"/>
            <w:tcBorders/>
            <w:shd w:color="auto" w:fill="auto" w:val="clea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Agente de Trânsito 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R$ 2.979,14</w:t>
            </w:r>
          </w:p>
        </w:tc>
        <w:tc>
          <w:tcPr>
            <w:tcW w:w="970" w:type="dxa"/>
            <w:gridSpan w:val="2"/>
            <w:vMerge w:val="continue"/>
            <w:tcBorders/>
            <w:shd w:color="auto" w:fill="auto" w:val="clea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Agente de Trânsito VI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R$ 3.187,68</w:t>
            </w:r>
          </w:p>
        </w:tc>
        <w:tc>
          <w:tcPr>
            <w:tcW w:w="970" w:type="dxa"/>
            <w:gridSpan w:val="2"/>
            <w:vMerge w:val="continue"/>
            <w:tcBorders/>
            <w:shd w:color="auto" w:fill="auto" w:val="clea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left"/>
              <w:rPr>
                <w:rFonts w:ascii="Arial" w:hAnsi="Arial" w:eastAsia="Times New Roman" w:cs="Arial"/>
                <w:sz w:val="20"/>
              </w:rPr>
            </w:pPr>
            <w:r>
              <w:rPr>
                <w:rFonts w:eastAsia="Times New Roman" w:cs="Arial" w:ascii="Arial" w:hAnsi="Arial"/>
                <w:sz w:val="20"/>
              </w:rPr>
            </w:r>
          </w:p>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kern w:val="0"/>
                <w:sz w:val="20"/>
                <w:szCs w:val="22"/>
                <w:lang w:val="pt-BR" w:eastAsia="en-US" w:bidi="ar-SA"/>
              </w:rPr>
              <w:t>Analista de Sistema 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R$ 3.905,05</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10</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Curso Superior em Análise de Sistemas, Sistemas de Informação, Engenharia de Software ou Ciência da Computação</w:t>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sz w:val="20"/>
              </w:rPr>
            </w:pPr>
            <w:r>
              <w:rPr>
                <w:rFonts w:eastAsia="Times New Roman" w:cs="Arial" w:ascii="Arial" w:hAnsi="Arial"/>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kern w:val="0"/>
                <w:sz w:val="20"/>
                <w:szCs w:val="22"/>
                <w:lang w:val="pt-BR" w:eastAsia="en-US" w:bidi="ar-SA"/>
              </w:rPr>
              <w:t>Analista de Sistema 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R$ 4.178,40</w:t>
            </w:r>
          </w:p>
        </w:tc>
        <w:tc>
          <w:tcPr>
            <w:tcW w:w="970" w:type="dxa"/>
            <w:gridSpan w:val="2"/>
            <w:vMerge w:val="continue"/>
            <w:tcBorders/>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sz w:val="20"/>
              </w:rPr>
            </w:pPr>
            <w:r>
              <w:rPr>
                <w:rFonts w:eastAsia="Times New Roman" w:cs="Arial" w:ascii="Arial" w:hAnsi="Arial"/>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kern w:val="0"/>
                <w:sz w:val="20"/>
                <w:szCs w:val="22"/>
                <w:lang w:val="pt-BR" w:eastAsia="en-US" w:bidi="ar-SA"/>
              </w:rPr>
              <w:t>Analista de Sistema III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R$ 4.470,89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sz w:val="20"/>
              </w:rPr>
            </w:pPr>
            <w:r>
              <w:rPr>
                <w:rFonts w:eastAsia="Times New Roman" w:cs="Arial" w:ascii="Arial" w:hAnsi="Arial"/>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kern w:val="0"/>
                <w:sz w:val="20"/>
                <w:szCs w:val="22"/>
                <w:lang w:val="pt-BR" w:eastAsia="en-US" w:bidi="ar-SA"/>
              </w:rPr>
              <w:t>Analista de Sistema IV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R$ 4.783,85</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sz w:val="20"/>
              </w:rPr>
            </w:pPr>
            <w:r>
              <w:rPr>
                <w:rFonts w:eastAsia="Times New Roman" w:cs="Arial" w:ascii="Arial" w:hAnsi="Arial"/>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kern w:val="0"/>
                <w:sz w:val="20"/>
                <w:szCs w:val="22"/>
                <w:lang w:val="pt-BR" w:eastAsia="en-US" w:bidi="ar-SA"/>
              </w:rPr>
              <w:t>Analista de Sistema 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R$ 5.118,72</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sz w:val="20"/>
              </w:rPr>
            </w:pPr>
            <w:r>
              <w:rPr>
                <w:rFonts w:eastAsia="Times New Roman" w:cs="Arial" w:ascii="Arial" w:hAnsi="Arial"/>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kern w:val="0"/>
                <w:sz w:val="20"/>
                <w:szCs w:val="22"/>
                <w:lang w:val="pt-BR" w:eastAsia="en-US" w:bidi="ar-SA"/>
              </w:rPr>
              <w:t>Analista de Sistema VI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R$ 5.477,03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Analista de Gestão em Saúde 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R$ 3.905,05</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10</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 xml:space="preserve">Curso Superior na área da Saúde com </w:t>
            </w:r>
            <w:r>
              <w:rPr>
                <w:rFonts w:eastAsia="Times New Roman" w:cs="Arial" w:ascii="Arial" w:hAnsi="Arial"/>
                <w:kern w:val="0"/>
                <w:sz w:val="20"/>
                <w:szCs w:val="22"/>
                <w:lang w:val="pt-BR" w:eastAsia="en-US" w:bidi="ar-SA"/>
              </w:rPr>
              <w:t xml:space="preserve">especialização </w:t>
            </w:r>
            <w:r>
              <w:rPr>
                <w:rFonts w:eastAsia="Times New Roman" w:cs="Arial" w:ascii="Arial" w:hAnsi="Arial"/>
                <w:color w:val="000000"/>
                <w:kern w:val="0"/>
                <w:sz w:val="20"/>
                <w:szCs w:val="22"/>
                <w:lang w:val="pt-BR" w:eastAsia="en-US" w:bidi="ar-SA"/>
              </w:rPr>
              <w:t>em Gestão Pública em Saúde ou Gestão de Serviços de Saúde com registro no órgão</w:t>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Analista de Gestão em Saúde 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R$ 4.178,40</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Analista de Gestão em Saúde III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R$ 4.470,89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Analista de Gestão em Saúde IV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R$ 4.783,85</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Analista de Gestão em Saúde 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R$ 5.118,72</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Analista de Gestão em Saúde VI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R$ 5.477,03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NOMECLATURA DOS CARGOS</w:t>
            </w:r>
          </w:p>
          <w:p>
            <w:pPr>
              <w:pStyle w:val="Normal"/>
              <w:widowControl w:val="false"/>
              <w:suppressAutoHyphens w:val="true"/>
              <w:spacing w:lineRule="auto" w:line="240" w:before="0" w:after="0"/>
              <w:jc w:val="center"/>
              <w:rPr>
                <w:b/>
                <w:b/>
                <w:bCs/>
              </w:rPr>
            </w:pPr>
            <w:r>
              <w:rPr>
                <w:b/>
                <w:bCs/>
              </w:rPr>
            </w:r>
          </w:p>
        </w:tc>
        <w:tc>
          <w:tcPr>
            <w:tcW w:w="89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Nº 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VAGAS</w:t>
            </w:r>
          </w:p>
        </w:tc>
        <w:tc>
          <w:tcPr>
            <w:tcW w:w="668"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GH</w:t>
            </w:r>
          </w:p>
        </w:tc>
        <w:tc>
          <w:tcPr>
            <w:tcW w:w="154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VENCIMENTO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BASE</w:t>
            </w:r>
          </w:p>
        </w:tc>
        <w:tc>
          <w:tcPr>
            <w:tcW w:w="970"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CLASSE</w:t>
            </w:r>
          </w:p>
        </w:tc>
        <w:tc>
          <w:tcPr>
            <w:tcW w:w="1086"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INICIAL</w:t>
            </w:r>
          </w:p>
        </w:tc>
        <w:tc>
          <w:tcPr>
            <w:tcW w:w="885"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FINAL</w:t>
            </w:r>
          </w:p>
        </w:tc>
        <w:tc>
          <w:tcPr>
            <w:tcW w:w="1277"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JORNADA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DE TRABALHO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SEMANAL</w:t>
            </w:r>
          </w:p>
        </w:tc>
        <w:tc>
          <w:tcPr>
            <w:tcW w:w="3638"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ESCOLARIDADE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MINIMA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EXIGIDA</w:t>
            </w:r>
          </w:p>
        </w:tc>
      </w:tr>
      <w:tr>
        <w:trPr/>
        <w:tc>
          <w:tcPr>
            <w:tcW w:w="3913" w:type="dxa"/>
            <w:tcBorders/>
            <w:shd w:color="auto" w:fill="auto" w:val="clear"/>
            <w:vAlign w:val="center"/>
          </w:tcPr>
          <w:p>
            <w:pPr>
              <w:pStyle w:val="Normal"/>
              <w:widowControl w:val="false"/>
              <w:suppressAutoHyphens w:val="true"/>
              <w:spacing w:lineRule="auto" w:line="240" w:before="0" w:after="0"/>
              <w:jc w:val="left"/>
              <w:rPr>
                <w:b/>
                <w:b/>
                <w:bCs/>
              </w:rPr>
            </w:pPr>
            <w:r>
              <w:rPr>
                <w:rFonts w:eastAsia="Times New Roman" w:cs="Arial" w:ascii="Arial" w:hAnsi="Arial"/>
                <w:color w:val="000000"/>
                <w:kern w:val="0"/>
                <w:sz w:val="20"/>
                <w:szCs w:val="22"/>
                <w:lang w:val="pt-BR" w:eastAsia="en-US" w:bidi="ar-SA"/>
              </w:rPr>
              <w:t>Arquiteto I</w:t>
            </w:r>
          </w:p>
        </w:tc>
        <w:tc>
          <w:tcPr>
            <w:tcW w:w="895" w:type="dxa"/>
            <w:gridSpan w:val="2"/>
            <w:tcBorders/>
            <w:shd w:color="auto" w:fill="auto" w:val="clear"/>
            <w:vAlign w:val="center"/>
          </w:tcPr>
          <w:p>
            <w:pPr>
              <w:pStyle w:val="Normal"/>
              <w:widowControl w:val="false"/>
              <w:suppressAutoHyphens w:val="true"/>
              <w:spacing w:lineRule="auto" w:line="240" w:before="0" w:after="0"/>
              <w:jc w:val="center"/>
              <w:rPr>
                <w:b/>
                <w:b/>
                <w:bCs/>
              </w:rPr>
            </w:pPr>
            <w:r>
              <w:rPr>
                <w:rFonts w:eastAsia="Times New Roman" w:cs="Arial" w:ascii="Arial" w:hAnsi="Arial"/>
                <w:color w:val="000000"/>
                <w:kern w:val="0"/>
                <w:sz w:val="20"/>
                <w:szCs w:val="22"/>
                <w:lang w:val="pt-BR" w:eastAsia="en-US" w:bidi="ar-SA"/>
              </w:rPr>
              <w:t>5</w:t>
            </w:r>
          </w:p>
        </w:tc>
        <w:tc>
          <w:tcPr>
            <w:tcW w:w="668" w:type="dxa"/>
            <w:gridSpan w:val="2"/>
            <w:tcBorders/>
            <w:shd w:color="auto" w:fill="auto" w:val="clea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b/>
                <w:b/>
                <w:bCs/>
              </w:rPr>
            </w:pPr>
            <w:r>
              <w:rPr>
                <w:rFonts w:eastAsia="Times New Roman" w:cs="Arial" w:ascii="Arial" w:hAnsi="Arial"/>
                <w:color w:val="000000"/>
                <w:kern w:val="0"/>
                <w:sz w:val="20"/>
                <w:szCs w:val="22"/>
                <w:lang w:val="pt-BR" w:eastAsia="en-US" w:bidi="ar-SA"/>
              </w:rPr>
              <w:t>I</w:t>
            </w:r>
          </w:p>
        </w:tc>
        <w:tc>
          <w:tcPr>
            <w:tcW w:w="1545" w:type="dxa"/>
            <w:gridSpan w:val="2"/>
            <w:tcBorders/>
            <w:shd w:color="auto" w:fill="auto" w:val="clea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b/>
                <w:b/>
                <w:bCs/>
              </w:rPr>
            </w:pPr>
            <w:r>
              <w:rPr>
                <w:rFonts w:eastAsia="Times New Roman" w:cs="Arial" w:ascii="Arial" w:hAnsi="Arial"/>
                <w:color w:val="000000"/>
                <w:kern w:val="0"/>
                <w:sz w:val="20"/>
                <w:szCs w:val="22"/>
                <w:lang w:val="pt-BR" w:eastAsia="en-US" w:bidi="ar-SA"/>
              </w:rPr>
              <w:t>R$ 3.905,05</w:t>
            </w:r>
          </w:p>
        </w:tc>
        <w:tc>
          <w:tcPr>
            <w:tcW w:w="970" w:type="dxa"/>
            <w:gridSpan w:val="2"/>
            <w:vMerge w:val="restart"/>
            <w:tcBorders/>
            <w:shd w:color="auto" w:fill="auto" w:val="clear"/>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t>10</w:t>
            </w:r>
          </w:p>
        </w:tc>
        <w:tc>
          <w:tcPr>
            <w:tcW w:w="1086" w:type="dxa"/>
            <w:gridSpan w:val="2"/>
            <w:vMerge w:val="restart"/>
            <w:tcBorders/>
            <w:shd w:color="auto" w:fill="auto" w:val="clear"/>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shd w:color="auto" w:fill="auto" w:val="clear"/>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shd w:color="auto" w:fill="auto" w:val="clear"/>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shd w:color="auto" w:fill="auto" w:val="clear"/>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Curso Superior em Arquitetura com registro no órgão</w:t>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Arquiteto 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5</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R$ 4.178,40</w:t>
            </w:r>
          </w:p>
        </w:tc>
        <w:tc>
          <w:tcPr>
            <w:tcW w:w="970" w:type="dxa"/>
            <w:gridSpan w:val="2"/>
            <w:vMerge w:val="continue"/>
            <w:tcBorders/>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Arquiteto III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5</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R$ 4.470,89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Arquiteto IV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5</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R$ 4.783,85</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Arquiteto 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5</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R$ 5.118,72</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Arquiteto VI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5</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R$ 5.477,03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Arquivista 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R$ 3.905,05</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10</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Curso Superior em Arquivologia com registro no órgão</w:t>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Arquivista 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R$ 4.178,40</w:t>
            </w:r>
          </w:p>
        </w:tc>
        <w:tc>
          <w:tcPr>
            <w:tcW w:w="970" w:type="dxa"/>
            <w:gridSpan w:val="2"/>
            <w:vMerge w:val="continue"/>
            <w:tcBorders/>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Arquivista III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R$ 4.470,89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Arquivista IV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R$ 4.783,85</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Arquivista 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R$ 5.118,72</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Arquivista VI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R$ 5.477,03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Arial" w:ascii="Arial" w:hAnsi="Arial"/>
                <w:kern w:val="0"/>
                <w:sz w:val="20"/>
                <w:szCs w:val="22"/>
                <w:lang w:val="pt-BR" w:eastAsia="en-US" w:bidi="ar-SA"/>
              </w:rPr>
              <w:t>Assistente de Educação Especial I</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180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R$ 1.514,44</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t>3</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22 Horas</w:t>
            </w:r>
          </w:p>
        </w:tc>
        <w:tc>
          <w:tcPr>
            <w:tcW w:w="3638" w:type="dxa"/>
            <w:vMerge w:val="restart"/>
            <w:tcBorders/>
            <w:vAlign w:val="center"/>
          </w:tcPr>
          <w:p>
            <w:pPr>
              <w:pStyle w:val="Normal"/>
              <w:widowControl w:val="false"/>
              <w:suppressAutoHyphens w:val="true"/>
              <w:spacing w:lineRule="auto" w:line="240" w:before="0" w:after="0"/>
              <w:jc w:val="center"/>
              <w:rPr>
                <w:rFonts w:ascii="Arial" w:hAnsi="Arial" w:eastAsia="Times New Roman" w:cs="Arial"/>
                <w:sz w:val="20"/>
              </w:rPr>
            </w:pPr>
            <w:r>
              <w:rPr>
                <w:rFonts w:eastAsia="Times New Roman" w:cs="Arial" w:ascii="Arial" w:hAnsi="Arial"/>
                <w:kern w:val="0"/>
                <w:sz w:val="20"/>
                <w:szCs w:val="22"/>
                <w:lang w:val="pt-BR" w:eastAsia="en-US" w:bidi="ar-SA"/>
              </w:rPr>
              <w:t>Ensino Médio com habilitação em Magistério</w:t>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Arial" w:ascii="Arial" w:hAnsi="Arial"/>
                <w:kern w:val="0"/>
                <w:sz w:val="20"/>
                <w:szCs w:val="22"/>
                <w:lang w:val="pt-BR" w:eastAsia="en-US" w:bidi="ar-SA"/>
              </w:rPr>
              <w:t>Assistente de Educação Especial 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180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R$ 1.620,45</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Arial" w:ascii="Arial" w:hAnsi="Arial"/>
                <w:kern w:val="0"/>
                <w:sz w:val="20"/>
                <w:szCs w:val="22"/>
                <w:lang w:val="pt-BR" w:eastAsia="en-US" w:bidi="ar-SA"/>
              </w:rPr>
              <w:t>Assistente de Educação Especial III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180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R$ 1.733,88</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Arial" w:ascii="Arial" w:hAnsi="Arial"/>
                <w:kern w:val="0"/>
                <w:sz w:val="20"/>
                <w:szCs w:val="22"/>
                <w:lang w:val="pt-BR" w:eastAsia="en-US" w:bidi="ar-SA"/>
              </w:rPr>
              <w:t>Assistente de Educação Especial IV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180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R$ 1.855,25</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Arial" w:ascii="Arial" w:hAnsi="Arial"/>
                <w:kern w:val="0"/>
                <w:sz w:val="20"/>
                <w:szCs w:val="22"/>
                <w:lang w:val="pt-BR" w:eastAsia="en-US" w:bidi="ar-SA"/>
              </w:rPr>
              <w:t>Assistente de Educação Especial 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180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R$ 1.985,12</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NOMECLATURA DOS CARGOS</w:t>
            </w:r>
          </w:p>
          <w:p>
            <w:pPr>
              <w:pStyle w:val="Normal"/>
              <w:widowControl w:val="false"/>
              <w:suppressAutoHyphens w:val="true"/>
              <w:spacing w:lineRule="auto" w:line="240" w:before="0" w:after="0"/>
              <w:jc w:val="center"/>
              <w:rPr>
                <w:b/>
                <w:b/>
                <w:bCs/>
              </w:rPr>
            </w:pPr>
            <w:r>
              <w:rPr>
                <w:b/>
                <w:bCs/>
              </w:rPr>
            </w:r>
          </w:p>
        </w:tc>
        <w:tc>
          <w:tcPr>
            <w:tcW w:w="89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Nº 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VAGAS</w:t>
            </w:r>
          </w:p>
        </w:tc>
        <w:tc>
          <w:tcPr>
            <w:tcW w:w="668"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GH</w:t>
            </w:r>
          </w:p>
        </w:tc>
        <w:tc>
          <w:tcPr>
            <w:tcW w:w="154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VENCIMENTO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BASE</w:t>
            </w:r>
          </w:p>
        </w:tc>
        <w:tc>
          <w:tcPr>
            <w:tcW w:w="970"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CLASSE</w:t>
            </w:r>
          </w:p>
        </w:tc>
        <w:tc>
          <w:tcPr>
            <w:tcW w:w="1086"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INICIAL</w:t>
            </w:r>
          </w:p>
        </w:tc>
        <w:tc>
          <w:tcPr>
            <w:tcW w:w="885"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FINAL</w:t>
            </w:r>
          </w:p>
        </w:tc>
        <w:tc>
          <w:tcPr>
            <w:tcW w:w="1277"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JORNADA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DE TRABALHO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SEMANAL</w:t>
            </w:r>
          </w:p>
        </w:tc>
        <w:tc>
          <w:tcPr>
            <w:tcW w:w="3638"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ESCOLARIDADE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MINIMA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EXIGIDA</w:t>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Arial" w:ascii="Arial" w:hAnsi="Arial"/>
                <w:kern w:val="0"/>
                <w:sz w:val="20"/>
                <w:szCs w:val="22"/>
                <w:lang w:val="pt-BR" w:eastAsia="en-US" w:bidi="ar-SA"/>
              </w:rPr>
              <w:t>Assistente de Educação Especial VI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180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R$ 2.124,08</w:t>
            </w:r>
          </w:p>
        </w:tc>
        <w:tc>
          <w:tcPr>
            <w:tcW w:w="970"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t>3</w:t>
            </w:r>
          </w:p>
        </w:tc>
        <w:tc>
          <w:tcPr>
            <w:tcW w:w="1086"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22 Horas</w:t>
            </w:r>
          </w:p>
        </w:tc>
        <w:tc>
          <w:tcPr>
            <w:tcW w:w="3638" w:type="dxa"/>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kern w:val="0"/>
                <w:sz w:val="20"/>
                <w:szCs w:val="22"/>
                <w:lang w:val="pt-BR" w:eastAsia="en-US" w:bidi="ar-SA"/>
              </w:rPr>
              <w:t>Ensino Médio com habilitação em Magistério</w:t>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Assistente Social 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29</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R$ 3.905,05</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10</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kern w:val="0"/>
                <w:sz w:val="20"/>
                <w:szCs w:val="22"/>
                <w:lang w:val="pt-BR" w:eastAsia="en-US" w:bidi="ar-SA"/>
              </w:rPr>
              <w:t xml:space="preserve">Curso Superior em Serviço Social com registro </w:t>
            </w:r>
            <w:r>
              <w:rPr>
                <w:rFonts w:eastAsia="Times New Roman" w:cs="Arial" w:ascii="Arial" w:hAnsi="Arial"/>
                <w:color w:val="000000"/>
                <w:kern w:val="0"/>
                <w:sz w:val="20"/>
                <w:szCs w:val="22"/>
                <w:lang w:val="pt-BR" w:eastAsia="en-US" w:bidi="ar-SA"/>
              </w:rPr>
              <w:t>no órgão</w:t>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Assistente Social 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29</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R$ 4.178,40</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Assistente Social III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29</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R$ 4.470,89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Assistente Social IV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29</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R$ 4.783,85</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Assistente Social 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29</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R$ 5.118,72</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Assistente Social VI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29</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R$ 5.477,03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Auxiliar Administrativo 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48</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R$ 1.514,44</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Ensino Fundamental Completo</w:t>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Auxiliar Administrativo 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48</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R$ 1.620,45</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Auxiliar Administrativo III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48</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R$ 1.733,88</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Auxiliar Administrativo IV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48</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R$ 1.855,25</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Auxiliar Administrativo 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48</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R$ 1.985,12</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Auxiliar Administrativo VI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48</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R$ 2.124,08</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Auxiliar de Creche 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50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R$ 1.514,44</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Ensino Médio completo</w:t>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Auxiliar de Creche 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50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R$ 1.620,45</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Auxiliar de Creche III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50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R$ 1.733,88</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Auxiliar de Creche IV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50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R$ 1.855,25</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NOMECLATURA DOS CARGOS</w:t>
            </w:r>
          </w:p>
          <w:p>
            <w:pPr>
              <w:pStyle w:val="Normal"/>
              <w:widowControl w:val="false"/>
              <w:suppressAutoHyphens w:val="true"/>
              <w:spacing w:lineRule="auto" w:line="240" w:before="0" w:after="0"/>
              <w:jc w:val="center"/>
              <w:rPr>
                <w:b/>
                <w:b/>
                <w:bCs/>
              </w:rPr>
            </w:pPr>
            <w:r>
              <w:rPr>
                <w:b/>
                <w:bCs/>
              </w:rPr>
            </w:r>
          </w:p>
        </w:tc>
        <w:tc>
          <w:tcPr>
            <w:tcW w:w="89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Nº 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VAGAS</w:t>
            </w:r>
          </w:p>
        </w:tc>
        <w:tc>
          <w:tcPr>
            <w:tcW w:w="668"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GH</w:t>
            </w:r>
          </w:p>
        </w:tc>
        <w:tc>
          <w:tcPr>
            <w:tcW w:w="154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VENCIMENTO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BASE</w:t>
            </w:r>
          </w:p>
        </w:tc>
        <w:tc>
          <w:tcPr>
            <w:tcW w:w="970"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CLASSE</w:t>
            </w:r>
          </w:p>
        </w:tc>
        <w:tc>
          <w:tcPr>
            <w:tcW w:w="1086"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INICIAL</w:t>
            </w:r>
          </w:p>
        </w:tc>
        <w:tc>
          <w:tcPr>
            <w:tcW w:w="885"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FINAL</w:t>
            </w:r>
          </w:p>
        </w:tc>
        <w:tc>
          <w:tcPr>
            <w:tcW w:w="1277"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JORNADA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DE TRABALHO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SEMANAL</w:t>
            </w:r>
          </w:p>
        </w:tc>
        <w:tc>
          <w:tcPr>
            <w:tcW w:w="3638"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ESCOLARIDADE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MINIMA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EXIGIDA</w:t>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Auxiliar de Creche 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50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R$ 1.985,12</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Ensino Médio completo</w:t>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Auxiliar de Creche VI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50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R$ 2.124,08</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Auxiliar de Enfermagem 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15</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R$1.620,46</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5</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Técnico em Enfermagem com registro no órgão</w:t>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Auxiliar de Enfermagem 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15</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R$ 1.733,89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Auxiliar de Enfermagem III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15</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R$ 1.855,26</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Auxiliar de Enfermagem IV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15</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R$ 1.985,13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Auxiliar de Enfermagem 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15</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R$ 2.124,09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Auxiliar de Enfermagem VI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15</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R$ 2.272,78</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Auxiliar de Obras e Serviços 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150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R$ 1.415,37</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t>1</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Ensino Fundamental anos iniciais</w:t>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Auxiliar de Obras e Serviços 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150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R$ 1.514,45</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Auxiliar de Obras e Serviços III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150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R$ 1.620,46</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Auxiliar de Obras e Serviços IV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150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R$ 1.733,89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Auxiliar de Obras e Serviços 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150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R$ 1.855,26</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Auxiliar de Obras e Serviços VI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150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R$ 1.985,13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Auxiliar de Serviços Gerais 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365</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R$ 1.415,37</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t>1</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Ensino Fundamental anos iniciais</w:t>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Auxiliar de Serviços Gerais 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365</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R$ 1.514,45</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Auxiliar de Serviços Gerais III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365</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R$ 1.620,46</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NOMECLATURA DOS CARGOS</w:t>
            </w:r>
          </w:p>
          <w:p>
            <w:pPr>
              <w:pStyle w:val="Normal"/>
              <w:widowControl w:val="false"/>
              <w:suppressAutoHyphens w:val="true"/>
              <w:spacing w:lineRule="auto" w:line="240" w:before="0" w:after="0"/>
              <w:jc w:val="center"/>
              <w:rPr>
                <w:b/>
                <w:b/>
                <w:bCs/>
              </w:rPr>
            </w:pPr>
            <w:r>
              <w:rPr>
                <w:b/>
                <w:bCs/>
              </w:rPr>
            </w:r>
          </w:p>
        </w:tc>
        <w:tc>
          <w:tcPr>
            <w:tcW w:w="89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Nº 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VAGAS</w:t>
            </w:r>
          </w:p>
        </w:tc>
        <w:tc>
          <w:tcPr>
            <w:tcW w:w="668"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GH</w:t>
            </w:r>
          </w:p>
        </w:tc>
        <w:tc>
          <w:tcPr>
            <w:tcW w:w="154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VENCIMENTO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BASE</w:t>
            </w:r>
          </w:p>
        </w:tc>
        <w:tc>
          <w:tcPr>
            <w:tcW w:w="970"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CLASSE</w:t>
            </w:r>
          </w:p>
        </w:tc>
        <w:tc>
          <w:tcPr>
            <w:tcW w:w="1086"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INICIAL</w:t>
            </w:r>
          </w:p>
        </w:tc>
        <w:tc>
          <w:tcPr>
            <w:tcW w:w="885"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FINAL</w:t>
            </w:r>
          </w:p>
        </w:tc>
        <w:tc>
          <w:tcPr>
            <w:tcW w:w="1277"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JORNADA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DE TRABALHO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SEMANAL</w:t>
            </w:r>
          </w:p>
        </w:tc>
        <w:tc>
          <w:tcPr>
            <w:tcW w:w="3638"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ESCOLARIDADE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MINIMA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EXIGIDA</w:t>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Auxiliar de Serviços Gerais IV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365</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R$ 1.733,89</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t>1</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Ensino Fundamental anos iniciais</w:t>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Auxiliar de Serviços Gerais 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365</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R$ 1.855,26</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Auxiliar de Serviços Gerais VI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365</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R$ 1.985,13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Auxiliar em Saúde Bucal 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R$ 1.514,44</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Arial" w:ascii="Arial" w:hAnsi="Arial"/>
                <w:kern w:val="0"/>
                <w:sz w:val="20"/>
                <w:szCs w:val="22"/>
                <w:lang w:val="pt-BR" w:eastAsia="en-US" w:bidi="ar-SA"/>
              </w:rPr>
              <w:t>Ensino Médio, com registro no CRO, acrescido de Curso de Auxiliar em Saúde Bucal</w:t>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Auxiliar em Saúde Bucal 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R$ 1.620,45</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Auxiliar em Saúde Bucal III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R$ 1.733,88</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Auxiliar em Saúde Bucal IV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R$ 1.855,25</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Auxiliar em Saúde Bucal 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R$ 1.985,12</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Auxiliar em Saúde Bucal VI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R$ 2.124,08</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Bibliotecário I</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R$ 3.905,05</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10</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Curso Superior em Biblioteconomia com registro no órgão</w:t>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Bibliotecário 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R$ 4.178,40</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Bibliotecário III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R$ 4.470,89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Bibliotecário IV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R$ 4.783,85</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Bibliotecário 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R$ 5.118,72</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Bibliotecário VI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R$ 5.477,03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Biólogo I</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R$ 3.905,05</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10</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Curso Superior Completo em Biologia com registro no órgão</w:t>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Biólogo II</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R$ 4.178,40</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NOMECLATURA DOS CARGOS</w:t>
            </w:r>
          </w:p>
          <w:p>
            <w:pPr>
              <w:pStyle w:val="Normal"/>
              <w:widowControl w:val="false"/>
              <w:suppressAutoHyphens w:val="true"/>
              <w:spacing w:lineRule="auto" w:line="240" w:before="0" w:after="0"/>
              <w:jc w:val="center"/>
              <w:rPr>
                <w:b/>
                <w:b/>
                <w:bCs/>
              </w:rPr>
            </w:pPr>
            <w:r>
              <w:rPr>
                <w:b/>
                <w:bCs/>
              </w:rPr>
            </w:r>
          </w:p>
        </w:tc>
        <w:tc>
          <w:tcPr>
            <w:tcW w:w="89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Nº 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VAGAS</w:t>
            </w:r>
          </w:p>
        </w:tc>
        <w:tc>
          <w:tcPr>
            <w:tcW w:w="668"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GH</w:t>
            </w:r>
          </w:p>
        </w:tc>
        <w:tc>
          <w:tcPr>
            <w:tcW w:w="154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VENCIMENTO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BASE</w:t>
            </w:r>
          </w:p>
        </w:tc>
        <w:tc>
          <w:tcPr>
            <w:tcW w:w="970"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CLASSE</w:t>
            </w:r>
          </w:p>
        </w:tc>
        <w:tc>
          <w:tcPr>
            <w:tcW w:w="1086"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INICIAL</w:t>
            </w:r>
          </w:p>
        </w:tc>
        <w:tc>
          <w:tcPr>
            <w:tcW w:w="885"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FINAL</w:t>
            </w:r>
          </w:p>
        </w:tc>
        <w:tc>
          <w:tcPr>
            <w:tcW w:w="1277"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JORNADA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DE TRABALHO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SEMANAL</w:t>
            </w:r>
          </w:p>
        </w:tc>
        <w:tc>
          <w:tcPr>
            <w:tcW w:w="3638"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ESCOLARIDADE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MINIMA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EXIGIDA</w:t>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Biólogo III</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R$ 4.470,89</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10</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Curso Superior Completo em Biologia com registro no órgão</w:t>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Biólogo IV</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R$ 4.783,85</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Biólogo V</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R$ 5.118,72</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Biólogo VI</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R$ 5.477,03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Cerimonialista I</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R$1.620,46</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5</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Ensino Médio completo</w:t>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Cerimonialista 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R$ 1.733,89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Cerimonialista III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R$ 1.855,26</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Cerimonialista IV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R$ 1.985,13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Cerimonialista 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R$ 2.124,09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Cerimonialista VI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R$ 2.272,78</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Cirurgião Dentista Periodontista I</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R$ 3.905,05</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t>10</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Ensino Superior em Odontologia com especialização em Periodontista com registro no órgão</w:t>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Cirurgião Dentista Periodontista II</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R$ 4.178,40</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Cirurgião Dentista Periodontista III</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R$ 4.470,89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Cirurgião Dentista Periodontista IV</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R$ 4.783,85</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Cirurgião Dentista Periodontista V</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R$ 5.118,72</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Cirurgião Dentista Periodontista VI</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R$ 5.477,03</w:t>
            </w:r>
          </w:p>
        </w:tc>
        <w:tc>
          <w:tcPr>
            <w:tcW w:w="970" w:type="dxa"/>
            <w:gridSpan w:val="2"/>
            <w:vMerge w:val="continue"/>
            <w:tcBorders/>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668" w:type="dxa"/>
            <w:gridSpan w:val="2"/>
            <w:tcBorders/>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545" w:type="dxa"/>
            <w:gridSpan w:val="2"/>
            <w:tcBorders/>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970" w:type="dxa"/>
            <w:gridSpan w:val="2"/>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NOMECLATURA DOS CARGOS</w:t>
            </w:r>
          </w:p>
          <w:p>
            <w:pPr>
              <w:pStyle w:val="Normal"/>
              <w:widowControl w:val="false"/>
              <w:suppressAutoHyphens w:val="true"/>
              <w:spacing w:lineRule="auto" w:line="240" w:before="0" w:after="0"/>
              <w:jc w:val="center"/>
              <w:rPr>
                <w:b/>
                <w:b/>
                <w:bCs/>
              </w:rPr>
            </w:pPr>
            <w:r>
              <w:rPr>
                <w:b/>
                <w:bCs/>
              </w:rPr>
            </w:r>
          </w:p>
        </w:tc>
        <w:tc>
          <w:tcPr>
            <w:tcW w:w="89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Nº 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VAGAS</w:t>
            </w:r>
          </w:p>
        </w:tc>
        <w:tc>
          <w:tcPr>
            <w:tcW w:w="668"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GH</w:t>
            </w:r>
          </w:p>
        </w:tc>
        <w:tc>
          <w:tcPr>
            <w:tcW w:w="154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VENCIMENTO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BASE</w:t>
            </w:r>
          </w:p>
        </w:tc>
        <w:tc>
          <w:tcPr>
            <w:tcW w:w="970"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CLASSE</w:t>
            </w:r>
          </w:p>
        </w:tc>
        <w:tc>
          <w:tcPr>
            <w:tcW w:w="1086"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INICIAL</w:t>
            </w:r>
          </w:p>
        </w:tc>
        <w:tc>
          <w:tcPr>
            <w:tcW w:w="885"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FINAL</w:t>
            </w:r>
          </w:p>
        </w:tc>
        <w:tc>
          <w:tcPr>
            <w:tcW w:w="1277"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JORNADA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DE TRABALHO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SEMANAL</w:t>
            </w:r>
          </w:p>
        </w:tc>
        <w:tc>
          <w:tcPr>
            <w:tcW w:w="3638"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ESCOLARIDADE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MINIMA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EXIGIDA</w:t>
            </w:r>
          </w:p>
        </w:tc>
      </w:tr>
      <w:tr>
        <w:trPr/>
        <w:tc>
          <w:tcPr>
            <w:tcW w:w="3913" w:type="dxa"/>
            <w:tcBorders/>
            <w:shd w:color="auto" w:fill="FFFFFF" w:themeFill="background1" w:val="clear"/>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Cirurgião Dentista Estomatologia I</w:t>
            </w:r>
          </w:p>
        </w:tc>
        <w:tc>
          <w:tcPr>
            <w:tcW w:w="895" w:type="dxa"/>
            <w:gridSpan w:val="2"/>
            <w:tcBorders/>
            <w:shd w:color="auto" w:fill="FFFFFF" w:themeFill="background1" w:val="clear"/>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shd w:color="auto" w:fill="FFFFFF" w:themeFill="background1" w:val="clear"/>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shd w:color="auto" w:fill="FFFFFF" w:themeFill="background1" w:val="clear"/>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R$ 3.905,05</w:t>
            </w:r>
          </w:p>
        </w:tc>
        <w:tc>
          <w:tcPr>
            <w:tcW w:w="970" w:type="dxa"/>
            <w:gridSpan w:val="2"/>
            <w:vMerge w:val="restart"/>
            <w:tcBorders/>
            <w:shd w:color="auto" w:fill="FFFFFF" w:themeFill="background1" w:val="clear"/>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10</w:t>
            </w:r>
          </w:p>
        </w:tc>
        <w:tc>
          <w:tcPr>
            <w:tcW w:w="1086" w:type="dxa"/>
            <w:gridSpan w:val="2"/>
            <w:vMerge w:val="restart"/>
            <w:tcBorders/>
            <w:shd w:color="auto" w:fill="FFFFFF" w:themeFill="background1" w:val="clear"/>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A</w:t>
            </w:r>
          </w:p>
        </w:tc>
        <w:tc>
          <w:tcPr>
            <w:tcW w:w="885" w:type="dxa"/>
            <w:vMerge w:val="restart"/>
            <w:tcBorders/>
            <w:shd w:color="auto" w:fill="FFFFFF" w:themeFill="background1" w:val="clear"/>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w:t>
            </w:r>
          </w:p>
        </w:tc>
        <w:tc>
          <w:tcPr>
            <w:tcW w:w="1277" w:type="dxa"/>
            <w:gridSpan w:val="2"/>
            <w:vMerge w:val="restart"/>
            <w:tcBorders/>
            <w:shd w:color="auto" w:fill="FFFFFF" w:themeFill="background1" w:val="clear"/>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20 Horas</w:t>
            </w:r>
          </w:p>
        </w:tc>
        <w:tc>
          <w:tcPr>
            <w:tcW w:w="3638" w:type="dxa"/>
            <w:vMerge w:val="restart"/>
            <w:tcBorders/>
            <w:shd w:color="auto" w:fill="FFFFFF" w:themeFill="background1" w:val="clear"/>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Ensino Superior em Odontologia com especialização em Estomatologia com registro no órgão</w:t>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Cirurgião Dentista Estomatologia II</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R$ 4.178,40</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Cirurgião Dentista Estomatologia III</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R$ 4.470,89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Cirurgião Dentista Estomatologia IV</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R$ 4.783,85</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Cirurgião Dentista Estomatologia V</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R$ 5.118,72</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Cirurgião Dentista Estomatologia VI</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R$ 5.477,03</w:t>
            </w:r>
          </w:p>
        </w:tc>
        <w:tc>
          <w:tcPr>
            <w:tcW w:w="970" w:type="dxa"/>
            <w:gridSpan w:val="2"/>
            <w:vMerge w:val="continue"/>
            <w:tcBorders/>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Contador I</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R$ 3.905,05</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10</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Curso Superior em Ciências Contábeis com registro no órgão.</w:t>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Contador II</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R$ 4.178,40</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Contador III</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R$ 4.470,89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Contador IV</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R$ 4.783,85</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Contador V</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R$ 5.118,72</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Contador VI</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R$ 5.477,03</w:t>
            </w:r>
          </w:p>
        </w:tc>
        <w:tc>
          <w:tcPr>
            <w:tcW w:w="970" w:type="dxa"/>
            <w:gridSpan w:val="2"/>
            <w:vMerge w:val="continue"/>
            <w:tcBorders/>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Coveiro I</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R$ 1.415,37</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t>1</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Ensino Fundamental anos iniciais</w:t>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Coveiro 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R$ 1.514,45</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Coveiro III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R$ 1.620,46</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Coveiro IV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R$ 1.733,89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Coveiro 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R$ 1.855,26</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Coveiro VI</w:t>
            </w:r>
          </w:p>
        </w:tc>
        <w:tc>
          <w:tcPr>
            <w:tcW w:w="895" w:type="dxa"/>
            <w:gridSpan w:val="2"/>
            <w:tcBorders/>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10</w:t>
            </w:r>
          </w:p>
        </w:tc>
        <w:tc>
          <w:tcPr>
            <w:tcW w:w="668" w:type="dxa"/>
            <w:gridSpan w:val="2"/>
            <w:tcBorders/>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R$ 1.985,13</w:t>
            </w:r>
          </w:p>
        </w:tc>
        <w:tc>
          <w:tcPr>
            <w:tcW w:w="970" w:type="dxa"/>
            <w:gridSpan w:val="2"/>
            <w:vMerge w:val="continue"/>
            <w:tcBorders/>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NOMECLATURA DOS CARGOS</w:t>
            </w:r>
          </w:p>
          <w:p>
            <w:pPr>
              <w:pStyle w:val="Normal"/>
              <w:widowControl w:val="false"/>
              <w:suppressAutoHyphens w:val="true"/>
              <w:spacing w:lineRule="auto" w:line="240" w:before="0" w:after="0"/>
              <w:jc w:val="center"/>
              <w:rPr>
                <w:b/>
                <w:b/>
                <w:bCs/>
              </w:rPr>
            </w:pPr>
            <w:r>
              <w:rPr>
                <w:b/>
                <w:bCs/>
              </w:rPr>
            </w:r>
          </w:p>
        </w:tc>
        <w:tc>
          <w:tcPr>
            <w:tcW w:w="89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Nº 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VAGAS</w:t>
            </w:r>
          </w:p>
        </w:tc>
        <w:tc>
          <w:tcPr>
            <w:tcW w:w="668"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GH</w:t>
            </w:r>
          </w:p>
        </w:tc>
        <w:tc>
          <w:tcPr>
            <w:tcW w:w="154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VENCIMENTO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BASE</w:t>
            </w:r>
          </w:p>
        </w:tc>
        <w:tc>
          <w:tcPr>
            <w:tcW w:w="970"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CLASSE</w:t>
            </w:r>
          </w:p>
        </w:tc>
        <w:tc>
          <w:tcPr>
            <w:tcW w:w="1086"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INICIAL</w:t>
            </w:r>
          </w:p>
        </w:tc>
        <w:tc>
          <w:tcPr>
            <w:tcW w:w="885"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FINAL</w:t>
            </w:r>
          </w:p>
        </w:tc>
        <w:tc>
          <w:tcPr>
            <w:tcW w:w="1277"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JORNADA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DE TRABALHO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SEMANAL</w:t>
            </w:r>
          </w:p>
        </w:tc>
        <w:tc>
          <w:tcPr>
            <w:tcW w:w="3638"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ESCOLARIDADE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MINIMA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EXIGIDA</w:t>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Designer Gráfico I</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R$ 3.905,05</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t>10</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Curso Superior em Design Gráfico, Publicidade, Jornalismo ou Comunicação</w:t>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Designer Gráfico II</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R$ 4.178,40</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Designer Gráfico III</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R$ 4.470,89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Designer Gráfico IV</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R$ 4.783,85</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Designer Gráfico V</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R$ 5.118,72</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Designer Gráfico VI</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R$ 5.477,03</w:t>
            </w:r>
          </w:p>
        </w:tc>
        <w:tc>
          <w:tcPr>
            <w:tcW w:w="970" w:type="dxa"/>
            <w:gridSpan w:val="2"/>
            <w:vMerge w:val="continue"/>
            <w:tcBorders/>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Economista I</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R$ 3.905,05</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t>10</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Curso Superior em Ciências Econômicas com registro no órgão</w:t>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Economista II</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R$ 4.178,40</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Economista III</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R$ 4.470,89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Economista IV</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R$ 4.783,85</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Economista V</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R$ 5.118,72</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Economista VI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R$ 5.477,03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Educador Social I</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4</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R$1.620,46</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5</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Ensino Médio Completo</w:t>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Educador Social II</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4</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R$ 1.733,89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Educador Social III</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4</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R$ 1.855,26</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Educador Social IV</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4</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R$ 1.985,13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Educador Social V</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4</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R$ 2.124,09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NOMECLATURA DOS CARGOS</w:t>
            </w:r>
          </w:p>
          <w:p>
            <w:pPr>
              <w:pStyle w:val="Normal"/>
              <w:widowControl w:val="false"/>
              <w:suppressAutoHyphens w:val="true"/>
              <w:spacing w:lineRule="auto" w:line="240" w:before="0" w:after="0"/>
              <w:jc w:val="center"/>
              <w:rPr>
                <w:b/>
                <w:b/>
                <w:bCs/>
              </w:rPr>
            </w:pPr>
            <w:r>
              <w:rPr>
                <w:b/>
                <w:bCs/>
              </w:rPr>
            </w:r>
          </w:p>
        </w:tc>
        <w:tc>
          <w:tcPr>
            <w:tcW w:w="89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Nº 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VAGAS</w:t>
            </w:r>
          </w:p>
        </w:tc>
        <w:tc>
          <w:tcPr>
            <w:tcW w:w="668"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GH</w:t>
            </w:r>
          </w:p>
        </w:tc>
        <w:tc>
          <w:tcPr>
            <w:tcW w:w="154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VENCIMENTO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BASE</w:t>
            </w:r>
          </w:p>
        </w:tc>
        <w:tc>
          <w:tcPr>
            <w:tcW w:w="970"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CLASSE</w:t>
            </w:r>
          </w:p>
        </w:tc>
        <w:tc>
          <w:tcPr>
            <w:tcW w:w="1086"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INICIAL</w:t>
            </w:r>
          </w:p>
        </w:tc>
        <w:tc>
          <w:tcPr>
            <w:tcW w:w="885"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FINAL</w:t>
            </w:r>
          </w:p>
        </w:tc>
        <w:tc>
          <w:tcPr>
            <w:tcW w:w="1277"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JORNADA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DE TRABALHO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SEMANAL</w:t>
            </w:r>
          </w:p>
        </w:tc>
        <w:tc>
          <w:tcPr>
            <w:tcW w:w="3638"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ESCOLARIDADE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MINIMA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EXIGIDA</w:t>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Educador Social VI</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4</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R$ 2.272,78</w:t>
            </w:r>
          </w:p>
        </w:tc>
        <w:tc>
          <w:tcPr>
            <w:tcW w:w="970"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5</w:t>
            </w:r>
          </w:p>
        </w:tc>
        <w:tc>
          <w:tcPr>
            <w:tcW w:w="1086"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Ensino Médio Completo</w:t>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Enfermeiro I</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25</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R$ 3.905,05</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t>10</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Curso Superior em Enfermagem com registro no órgão</w:t>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Enfermeiro 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25</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R$ 4.178,40</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Enfermeiro III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25</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R$ 4.470,89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Enfermeiro IV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25</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R$ 4.783,85</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Enfermeiro 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25</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R$ 5.118,72</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Enfermeiro VI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25</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R$ 5.477,03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Engenheiro Agrônomo I</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R$ 3.905,05</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t>10</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Ensino Superior em Agronomia com registro no órgão</w:t>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Engenheiro Agrônomo II</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R$ 4.178,40</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Engenheiro Agrônomo III</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R$ 4.470,89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Engenheiro Agrônomo IV</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R$ 4.783,85</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Engenheiro Agrônomo V</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R$ 5.118,72</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Engenheiro Agrônomo VI</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R$ 5.477,03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Engenheiro Ambiental I</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R$ 3.905,05</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t>10</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Curso Superior em Engenharia Ambiental com registro no órgão</w:t>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Engenheiro Ambiental II</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R$ 4.178,40</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Engenheiro Ambiental III</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R$ 4.470,89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Engenheiro Ambiental IV</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R$ 4.783,85</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NOMECLATURA DOS CARGOS</w:t>
            </w:r>
          </w:p>
          <w:p>
            <w:pPr>
              <w:pStyle w:val="Normal"/>
              <w:widowControl w:val="false"/>
              <w:suppressAutoHyphens w:val="true"/>
              <w:spacing w:lineRule="auto" w:line="240" w:before="0" w:after="0"/>
              <w:jc w:val="center"/>
              <w:rPr>
                <w:b/>
                <w:b/>
                <w:bCs/>
              </w:rPr>
            </w:pPr>
            <w:r>
              <w:rPr>
                <w:b/>
                <w:bCs/>
              </w:rPr>
            </w:r>
          </w:p>
        </w:tc>
        <w:tc>
          <w:tcPr>
            <w:tcW w:w="89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Nº 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VAGAS</w:t>
            </w:r>
          </w:p>
        </w:tc>
        <w:tc>
          <w:tcPr>
            <w:tcW w:w="668"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GH</w:t>
            </w:r>
          </w:p>
        </w:tc>
        <w:tc>
          <w:tcPr>
            <w:tcW w:w="154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VENCIMENTO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BASE</w:t>
            </w:r>
          </w:p>
        </w:tc>
        <w:tc>
          <w:tcPr>
            <w:tcW w:w="970"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CLASSE</w:t>
            </w:r>
          </w:p>
        </w:tc>
        <w:tc>
          <w:tcPr>
            <w:tcW w:w="1086"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INICIAL</w:t>
            </w:r>
          </w:p>
        </w:tc>
        <w:tc>
          <w:tcPr>
            <w:tcW w:w="885"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FINAL</w:t>
            </w:r>
          </w:p>
        </w:tc>
        <w:tc>
          <w:tcPr>
            <w:tcW w:w="1277"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JORNADA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DE TRABALHO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SEMANAL</w:t>
            </w:r>
          </w:p>
        </w:tc>
        <w:tc>
          <w:tcPr>
            <w:tcW w:w="3638"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ESCOLARIDADE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MINIMA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EXIGIDA</w:t>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Engenheiro Ambiental V</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R$ 5.118,72</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t>10</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Curso Superior em Engenharia Ambiental com registro no órgão</w:t>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Engenheiro Ambiental VI</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R$ 5.477,03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Engenheiro Civil I</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R$ 3.905,05</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t>10</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Curso Superior em Engenharia Civil com registro no órgão</w:t>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Engenheiro Civil II</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R$ 4.178,40</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Engenheiro Civil III</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R$ 4.470,89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Engenheiro Civil IV</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R$ 4.783,85</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Engenheiro Civil V</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R$ 5.118,72</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Engenheiro Civil VI</w:t>
            </w:r>
          </w:p>
        </w:tc>
        <w:tc>
          <w:tcPr>
            <w:tcW w:w="895"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R$ 5.477,03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Engenheiro de Segurança 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R$ 3.905,05</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10</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Ensino Superior Engenharia Segurança do trabalho com registro no órgão</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Engenheiro de Segurança 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R$ 4.178,40</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Engenheiro de Segurança III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R$ 4.470,89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Engenheiro de Segurança IV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R$ 4.783,85</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Engenheiro de Segurança 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R$ 5.118,72</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Engenheiro de Segurança VI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R$ 5.477,03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Engenheiro de Trânsito 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R$ 3.905,05</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10</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Ensino Superior em Engenharia de Tráfego ou Engenheira Civil com especialização na área com registro no órgão</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Engenheiro de Trânsito 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R$ 4.178,40</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Engenheiro de Trânsito III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R$ 4.470,89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NOMECLATURA DOS CARGOS</w:t>
            </w:r>
          </w:p>
          <w:p>
            <w:pPr>
              <w:pStyle w:val="Normal"/>
              <w:widowControl w:val="false"/>
              <w:suppressAutoHyphens w:val="true"/>
              <w:spacing w:lineRule="auto" w:line="240" w:before="0" w:after="0"/>
              <w:jc w:val="center"/>
              <w:rPr>
                <w:b/>
                <w:b/>
                <w:bCs/>
              </w:rPr>
            </w:pPr>
            <w:r>
              <w:rPr>
                <w:b/>
                <w:bCs/>
              </w:rPr>
            </w:r>
          </w:p>
        </w:tc>
        <w:tc>
          <w:tcPr>
            <w:tcW w:w="89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Nº 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VAGAS</w:t>
            </w:r>
          </w:p>
        </w:tc>
        <w:tc>
          <w:tcPr>
            <w:tcW w:w="668"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GH</w:t>
            </w:r>
          </w:p>
        </w:tc>
        <w:tc>
          <w:tcPr>
            <w:tcW w:w="154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VENCIMENTO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BASE</w:t>
            </w:r>
          </w:p>
        </w:tc>
        <w:tc>
          <w:tcPr>
            <w:tcW w:w="970"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CLASSE</w:t>
            </w:r>
          </w:p>
        </w:tc>
        <w:tc>
          <w:tcPr>
            <w:tcW w:w="1086"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INICIAL</w:t>
            </w:r>
          </w:p>
        </w:tc>
        <w:tc>
          <w:tcPr>
            <w:tcW w:w="885"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FINAL</w:t>
            </w:r>
          </w:p>
        </w:tc>
        <w:tc>
          <w:tcPr>
            <w:tcW w:w="1277"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JORNADA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DE TRABALHO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SEMANAL</w:t>
            </w:r>
          </w:p>
        </w:tc>
        <w:tc>
          <w:tcPr>
            <w:tcW w:w="3638"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ESCOLARIDADE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MINIMA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EXIGIDA</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Engenheiro de Trânsito IV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R$ 4.783,85</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10</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Ensino Superior em Engenharia de Tráfego ou Engenheira Civil com especialização na área com registro no órgão</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Engenheiro de Trânsito 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R$ 5.118,72</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Engenheiro de Trânsito VI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R$ 5.477,03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Engenheiro Eletricista 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3</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R$ 3.905,05</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t>10</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Curso Superior em Engenharia Elétrica com registro no órgão</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Engenheiro Eletricista 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3</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R$ 4.178,40</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Engenheiro Eletricista III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3</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R$ 4.470,89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Engenheiro Eletricista IV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3</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R$ 4.783,85</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Engenheiro Eletricista 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3</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R$ 5.118,72</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Engenheiro Eletricista VI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3</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R$ 5.477,03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Engenheiro Sanitarista 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R$ 3.905,05</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10</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kern w:val="0"/>
                <w:sz w:val="20"/>
                <w:szCs w:val="22"/>
                <w:lang w:val="pt-BR" w:eastAsia="en-US" w:bidi="ar-SA"/>
              </w:rPr>
              <w:t xml:space="preserve">Curso Superior em Engenharia com especialização em Sanitarista com registro </w:t>
            </w:r>
            <w:r>
              <w:rPr>
                <w:rFonts w:eastAsia="Times New Roman" w:cs="Arial" w:ascii="Arial" w:hAnsi="Arial"/>
                <w:color w:val="000000"/>
                <w:kern w:val="0"/>
                <w:sz w:val="20"/>
                <w:szCs w:val="22"/>
                <w:lang w:val="pt-BR" w:eastAsia="en-US" w:bidi="ar-SA"/>
              </w:rPr>
              <w:t>no órgão</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Engenheiro Sanitarista 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R$ 4.178,40</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Engenheiro Sanitarista III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R$ 4.470,89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Engenheiro Sanitarista IV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R$ 4.783,85</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Engenheiro Sanitarista 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R$ 5.118,72</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Engenheiro Sanitarista VI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R$ 5.477,03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Farmacêutico em Farmácia Pública 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R$ 3.905,05</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10</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Ensino Superior em Farmácia com registro no órgão</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Farmacêutico em Farmácia Pública 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R$ 4.178,40</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NOMECLATURA DOS CARGOS</w:t>
            </w:r>
          </w:p>
          <w:p>
            <w:pPr>
              <w:pStyle w:val="Normal"/>
              <w:widowControl w:val="false"/>
              <w:suppressAutoHyphens w:val="true"/>
              <w:spacing w:lineRule="auto" w:line="240" w:before="0" w:after="0"/>
              <w:jc w:val="center"/>
              <w:rPr>
                <w:b/>
                <w:b/>
                <w:bCs/>
              </w:rPr>
            </w:pPr>
            <w:r>
              <w:rPr>
                <w:b/>
                <w:bCs/>
              </w:rPr>
            </w:r>
          </w:p>
        </w:tc>
        <w:tc>
          <w:tcPr>
            <w:tcW w:w="89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Nº 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VAGAS</w:t>
            </w:r>
          </w:p>
        </w:tc>
        <w:tc>
          <w:tcPr>
            <w:tcW w:w="668"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GH</w:t>
            </w:r>
          </w:p>
        </w:tc>
        <w:tc>
          <w:tcPr>
            <w:tcW w:w="154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VENCIMENTO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BASE</w:t>
            </w:r>
          </w:p>
        </w:tc>
        <w:tc>
          <w:tcPr>
            <w:tcW w:w="970"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CLASSE</w:t>
            </w:r>
          </w:p>
        </w:tc>
        <w:tc>
          <w:tcPr>
            <w:tcW w:w="1086"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INICIAL</w:t>
            </w:r>
          </w:p>
        </w:tc>
        <w:tc>
          <w:tcPr>
            <w:tcW w:w="885"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FINAL</w:t>
            </w:r>
          </w:p>
        </w:tc>
        <w:tc>
          <w:tcPr>
            <w:tcW w:w="1277"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JORNADA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DE TRABALHO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SEMANAL</w:t>
            </w:r>
          </w:p>
        </w:tc>
        <w:tc>
          <w:tcPr>
            <w:tcW w:w="3638"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ESCOLARIDADE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MINIMA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EXIGIDA</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Farmacêutico em Farmácia Pública III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R$ 4.470,89</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10</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Ensino Superior em Farmácia com registro no órgão</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Farmacêutico em Farmácia Pública IV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R$ 4.783,85</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Farmacêutico em Farmácia Pública 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R$ 5.118,72</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Farmacêutico em Farmácia Pública VI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R$ 5.477,03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Farmacêutico-Analista Clínico 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17</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R$ 3.905,05</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10</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kern w:val="0"/>
                <w:sz w:val="20"/>
                <w:szCs w:val="22"/>
                <w:lang w:val="pt-BR" w:eastAsia="en-US" w:bidi="ar-SA"/>
              </w:rPr>
              <w:t xml:space="preserve">Ensino Superior em Farmácia com habilitação em Análises clínicas com registro </w:t>
            </w:r>
            <w:r>
              <w:rPr>
                <w:rFonts w:eastAsia="Times New Roman" w:cs="Arial" w:ascii="Arial" w:hAnsi="Arial"/>
                <w:color w:val="000000"/>
                <w:kern w:val="0"/>
                <w:sz w:val="20"/>
                <w:szCs w:val="22"/>
                <w:lang w:val="pt-BR" w:eastAsia="en-US" w:bidi="ar-SA"/>
              </w:rPr>
              <w:t>no órgão</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Farmacêutico-Analista Clínico 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17</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R$ 4.178,40</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Farmacêutico-Analista Clínico III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17</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R$ 4.470,89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Farmacêutico-Analista Clínico IV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17</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R$ 4.783,85</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Farmacêutico-Analista Clínico 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17</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R$ 5.118,72</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Farmacêutico-Analista Clínico VI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17</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R$ 5.477,03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Fiscal de Tributos 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13</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R$ 3.905,05</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10</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Ensino Superior em Direito, Ciências Contábeis, Economia, Estatística ou Administração</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Fiscal de Tributos 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13</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R$ 4.178,40</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Fiscal de Tributos III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13</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R$ 4.470,89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Fiscal de Tributos IV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13</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R$ 4.783,85</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Fiscal de Tributos 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13</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R$ 5.118,72</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Fiscal de Tributos VI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13</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R$ 5.477,03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Fiscal Municipal 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30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R$ 2.272,77</w:t>
            </w:r>
          </w:p>
        </w:tc>
        <w:tc>
          <w:tcPr>
            <w:tcW w:w="970"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9</w:t>
            </w:r>
          </w:p>
        </w:tc>
        <w:tc>
          <w:tcPr>
            <w:tcW w:w="1086"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Ensino Médio Completo</w:t>
            </w:r>
          </w:p>
        </w:tc>
      </w:tr>
      <w:tr>
        <w:trPr/>
        <w:tc>
          <w:tcPr>
            <w:tcW w:w="3913"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NOMECLATURA DOS CARGOS</w:t>
            </w:r>
          </w:p>
          <w:p>
            <w:pPr>
              <w:pStyle w:val="Normal"/>
              <w:widowControl w:val="false"/>
              <w:suppressAutoHyphens w:val="true"/>
              <w:spacing w:lineRule="auto" w:line="240" w:before="0" w:after="0"/>
              <w:jc w:val="center"/>
              <w:rPr>
                <w:b/>
                <w:b/>
                <w:bCs/>
              </w:rPr>
            </w:pPr>
            <w:r>
              <w:rPr>
                <w:b/>
                <w:bCs/>
              </w:rPr>
            </w:r>
          </w:p>
        </w:tc>
        <w:tc>
          <w:tcPr>
            <w:tcW w:w="89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Nº 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VAGAS</w:t>
            </w:r>
          </w:p>
        </w:tc>
        <w:tc>
          <w:tcPr>
            <w:tcW w:w="668"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GH</w:t>
            </w:r>
          </w:p>
        </w:tc>
        <w:tc>
          <w:tcPr>
            <w:tcW w:w="154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VENCIMENTO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BASE</w:t>
            </w:r>
          </w:p>
        </w:tc>
        <w:tc>
          <w:tcPr>
            <w:tcW w:w="970"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CLASSE</w:t>
            </w:r>
          </w:p>
        </w:tc>
        <w:tc>
          <w:tcPr>
            <w:tcW w:w="1086"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INICIAL</w:t>
            </w:r>
          </w:p>
        </w:tc>
        <w:tc>
          <w:tcPr>
            <w:tcW w:w="885"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FINAL</w:t>
            </w:r>
          </w:p>
        </w:tc>
        <w:tc>
          <w:tcPr>
            <w:tcW w:w="1277"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JORNADA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DE TRABALHO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SEMANAL</w:t>
            </w:r>
          </w:p>
        </w:tc>
        <w:tc>
          <w:tcPr>
            <w:tcW w:w="3638"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ESCOLARIDADE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MINIMA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EXIGIDA</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Fiscal Municipal 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30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R$ 2.431,86</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9</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Ensino Médio Completo</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Fiscal Municipal III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30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R$ 2.602,09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Fiscal Municipal IV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30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R$ 2.784,24</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Fiscal Municipal 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30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R$ 2.979,14</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Fiscal Municipal VI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30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R$ 3.187,68</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Fisioterapeuta 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15</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R$ 3.905,05</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10</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Ensino Superior em Fisioterapia com registro no órgão</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Fisioterapeuta 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15</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R$ 4.178,40</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Fisioterapeuta III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15</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R$ 4.470,89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Fisioterapeuta IV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15</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R$ 4.783,85</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Fisioterapeuta 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15</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R$ 5.118,72</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Fisioterapeuta VI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15</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R$ 5.477,03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Fonoaudiólogo 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8</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R$ 3.905,05</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t>10</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Ensino Superior em Fonoaudiologia com registro no órgão</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Fonoaudiólogo 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8</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R$ 4.178,40</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Fonoaudiólogo III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8</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R$ 4.470,89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Fonoaudiólogo IV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8</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R$ 4.783,85</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Fonoaudiólogo 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8</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R$ 5.118,72</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Fonoaudiólogo VI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8</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R$ 5.477,03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NOMECLATURA DOS CARGOS</w:t>
            </w:r>
          </w:p>
          <w:p>
            <w:pPr>
              <w:pStyle w:val="Normal"/>
              <w:widowControl w:val="false"/>
              <w:suppressAutoHyphens w:val="true"/>
              <w:spacing w:lineRule="auto" w:line="240" w:before="0" w:after="0"/>
              <w:jc w:val="center"/>
              <w:rPr>
                <w:b/>
                <w:b/>
                <w:bCs/>
              </w:rPr>
            </w:pPr>
            <w:r>
              <w:rPr>
                <w:b/>
                <w:bCs/>
              </w:rPr>
            </w:r>
          </w:p>
        </w:tc>
        <w:tc>
          <w:tcPr>
            <w:tcW w:w="89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Nº 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VAGAS</w:t>
            </w:r>
          </w:p>
        </w:tc>
        <w:tc>
          <w:tcPr>
            <w:tcW w:w="668"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GH</w:t>
            </w:r>
          </w:p>
        </w:tc>
        <w:tc>
          <w:tcPr>
            <w:tcW w:w="154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VENCIMENTO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BASE</w:t>
            </w:r>
          </w:p>
        </w:tc>
        <w:tc>
          <w:tcPr>
            <w:tcW w:w="970"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CLASSE</w:t>
            </w:r>
          </w:p>
        </w:tc>
        <w:tc>
          <w:tcPr>
            <w:tcW w:w="1086"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INICIAL</w:t>
            </w:r>
          </w:p>
        </w:tc>
        <w:tc>
          <w:tcPr>
            <w:tcW w:w="885"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FINAL</w:t>
            </w:r>
          </w:p>
        </w:tc>
        <w:tc>
          <w:tcPr>
            <w:tcW w:w="1277"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JORNADA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DE TRABALHO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SEMANAL</w:t>
            </w:r>
          </w:p>
        </w:tc>
        <w:tc>
          <w:tcPr>
            <w:tcW w:w="3638"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ESCOLARIDADE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MINIMA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EXIGIDA</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Intérprete de Libras 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R$ 2.272,77</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t>9</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25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Ensino Médio completo, acrescido com Curso de Libras</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Intérprete de Libras 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R$ 2.431,86</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Intérprete de Libras III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R$ 2.602,09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Intérprete de Libras IV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R$ 2.784,24</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Intérprete de Libras 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R$ 2.979,14</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Intérprete de Libras VI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R$ 3.187,68</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Jornalista 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R$ 3.905,05</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10</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Ensino Superior em Jornalismo</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Jornalista 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R$ 4.178,40</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Jornalista III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R$ 4.470,89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Jornalista IV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R$ 4.783,85</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Jornalista 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R$ 5.118,72</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Jornalista VI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R$ 5.477,03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Mecânico 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03</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R$ 2.272,77</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t>8</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Ensino Fundamental Completo</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Mecânico 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03</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R$ 2.431,86</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Mecânico III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03</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R$ 2.602,09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Mecânico IV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03</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R$ 2.784,24</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Mecânico 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03</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R$ 2.979,14</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NOMECLATURA DOS CARGOS</w:t>
            </w:r>
          </w:p>
          <w:p>
            <w:pPr>
              <w:pStyle w:val="Normal"/>
              <w:widowControl w:val="false"/>
              <w:suppressAutoHyphens w:val="true"/>
              <w:spacing w:lineRule="auto" w:line="240" w:before="0" w:after="0"/>
              <w:jc w:val="center"/>
              <w:rPr>
                <w:b/>
                <w:b/>
                <w:bCs/>
              </w:rPr>
            </w:pPr>
            <w:r>
              <w:rPr>
                <w:b/>
                <w:bCs/>
              </w:rPr>
            </w:r>
          </w:p>
        </w:tc>
        <w:tc>
          <w:tcPr>
            <w:tcW w:w="89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Nº 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VAGAS</w:t>
            </w:r>
          </w:p>
        </w:tc>
        <w:tc>
          <w:tcPr>
            <w:tcW w:w="668"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GH</w:t>
            </w:r>
          </w:p>
        </w:tc>
        <w:tc>
          <w:tcPr>
            <w:tcW w:w="154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VENCIMENTO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BASE</w:t>
            </w:r>
          </w:p>
        </w:tc>
        <w:tc>
          <w:tcPr>
            <w:tcW w:w="970"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CLASSE</w:t>
            </w:r>
          </w:p>
        </w:tc>
        <w:tc>
          <w:tcPr>
            <w:tcW w:w="1086"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INICIAL</w:t>
            </w:r>
          </w:p>
        </w:tc>
        <w:tc>
          <w:tcPr>
            <w:tcW w:w="885"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FINAL</w:t>
            </w:r>
          </w:p>
        </w:tc>
        <w:tc>
          <w:tcPr>
            <w:tcW w:w="1277"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JORNADA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DE TRABALHO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SEMANAL</w:t>
            </w:r>
          </w:p>
        </w:tc>
        <w:tc>
          <w:tcPr>
            <w:tcW w:w="3638"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ESCOLARIDADE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MINIMA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EXIGIDA</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Mecânico VI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03</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R$ 3.187,68</w:t>
            </w:r>
          </w:p>
        </w:tc>
        <w:tc>
          <w:tcPr>
            <w:tcW w:w="970"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t>8</w:t>
            </w:r>
          </w:p>
        </w:tc>
        <w:tc>
          <w:tcPr>
            <w:tcW w:w="1086"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Ensino Fundamental Completo</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Merendeira 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42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R$ 1.514,44</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Ensino Fundamental Completo</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Merendeira 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42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R$ 1.620,45</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Merendeira III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42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R$ 1.733,88</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Merendeira IV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42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R$ 1.855,25</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Merendeira 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42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R$ 1.985,12</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Merendeira VI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42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R$ 2.124,08</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Motorista de Veículos Leves 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25</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R$ 1.855,26</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6</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Ensino Fundamental Completo e CNH profissional</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Motorista de Veículos Leves 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25</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R$ 1.985,13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Motorista de Veículos Leves III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25</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R$ 2.124,09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Motorista de Veículos Leves IV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25</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R$ 2.272,77</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Motorista de Veículos Leves 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25</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R$ 2.431,87</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Motorista de Veículos Leves VI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25</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R$ 2.602,10</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Motorista de Veículos Pesados 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25</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R$ 2.272,77</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8</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Ensino Fundamental Completo e CNH profissional</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Motorista de Veículos Pesados 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25</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R$ 2.431,86</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Motorista de Veículos Pesados III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25</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R$ 2.602,09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Motorista de Veículos Pesados IV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25</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R$ 2.784,24</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NOMECLATURA DOS CARGOS</w:t>
            </w:r>
          </w:p>
          <w:p>
            <w:pPr>
              <w:pStyle w:val="Normal"/>
              <w:widowControl w:val="false"/>
              <w:suppressAutoHyphens w:val="true"/>
              <w:spacing w:lineRule="auto" w:line="240" w:before="0" w:after="0"/>
              <w:jc w:val="center"/>
              <w:rPr>
                <w:b/>
                <w:b/>
                <w:bCs/>
              </w:rPr>
            </w:pPr>
            <w:r>
              <w:rPr>
                <w:b/>
                <w:bCs/>
              </w:rPr>
            </w:r>
          </w:p>
        </w:tc>
        <w:tc>
          <w:tcPr>
            <w:tcW w:w="89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Nº 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VAGAS</w:t>
            </w:r>
          </w:p>
        </w:tc>
        <w:tc>
          <w:tcPr>
            <w:tcW w:w="668"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GH</w:t>
            </w:r>
          </w:p>
        </w:tc>
        <w:tc>
          <w:tcPr>
            <w:tcW w:w="154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VENCIMENTO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BASE</w:t>
            </w:r>
          </w:p>
        </w:tc>
        <w:tc>
          <w:tcPr>
            <w:tcW w:w="970"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CLASSE</w:t>
            </w:r>
          </w:p>
        </w:tc>
        <w:tc>
          <w:tcPr>
            <w:tcW w:w="1086"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INICIAL</w:t>
            </w:r>
          </w:p>
        </w:tc>
        <w:tc>
          <w:tcPr>
            <w:tcW w:w="885"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FINAL</w:t>
            </w:r>
          </w:p>
        </w:tc>
        <w:tc>
          <w:tcPr>
            <w:tcW w:w="1277"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JORNADA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DE TRABALHO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SEMANAL</w:t>
            </w:r>
          </w:p>
        </w:tc>
        <w:tc>
          <w:tcPr>
            <w:tcW w:w="3638"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ESCOLARIDADE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MINIMA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EXIGIDA</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Motorista de Veículos Pesados 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25</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R$ 2.979,14</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8</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Ensino Fundamental Completo e CNH profissional</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Motorista de Veículos Pesados VI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25</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R$ 3.187,68</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Médico por Especialização I (*)</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60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R$ 5.266,80</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11</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12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Ensino Superior em Medicina com especialização na área com registro no órgão</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Médico por Especialização 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60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R$ 5.635,48</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Médico por Especialização III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60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R$ 6.029,96</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Médico por Especialização IV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60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R$ 6.452,06</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Médico por Especialização 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60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R$ 6.903,70</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Médico por Especialização VI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60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R$ 7.386,96</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Nutricionista 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R$ 3.905,05</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10</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Ensino Superior em Nutrição com registro no órgão</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Nutricionista 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R$ 4.178,40</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Nutricionista III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R$ 4.470,89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Nutricionista IV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R$ 4.783,85</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Nutricionista 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R$ 5.118,72</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Nutricionista VI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R$ 5.477,03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kern w:val="0"/>
                <w:sz w:val="20"/>
                <w:szCs w:val="22"/>
                <w:lang w:val="pt-BR" w:eastAsia="en-US" w:bidi="ar-SA"/>
              </w:rPr>
              <w:t>Odontólogo Clínico Geral 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kern w:val="0"/>
                <w:sz w:val="20"/>
                <w:szCs w:val="22"/>
                <w:lang w:val="pt-BR" w:eastAsia="en-US" w:bidi="ar-SA"/>
              </w:rPr>
              <w:t>20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R$ 3.905,05</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10</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kern w:val="0"/>
                <w:sz w:val="20"/>
                <w:szCs w:val="22"/>
                <w:lang w:val="pt-BR" w:eastAsia="en-US" w:bidi="ar-SA"/>
              </w:rPr>
              <w:t xml:space="preserve">Ensino Superior em Odontologia com registro </w:t>
            </w:r>
            <w:r>
              <w:rPr>
                <w:rFonts w:eastAsia="Times New Roman" w:cs="Arial" w:ascii="Arial" w:hAnsi="Arial"/>
                <w:color w:val="000000"/>
                <w:kern w:val="0"/>
                <w:sz w:val="20"/>
                <w:szCs w:val="22"/>
                <w:lang w:val="pt-BR" w:eastAsia="en-US" w:bidi="ar-SA"/>
              </w:rPr>
              <w:t>no órgão</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kern w:val="0"/>
                <w:sz w:val="20"/>
                <w:szCs w:val="22"/>
                <w:lang w:val="pt-BR" w:eastAsia="en-US" w:bidi="ar-SA"/>
              </w:rPr>
              <w:t>Odontólogo Clínico Geral 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sz w:val="20"/>
              </w:rPr>
            </w:pPr>
            <w:r>
              <w:rPr>
                <w:rFonts w:eastAsia="Times New Roman" w:cs="Arial" w:ascii="Arial" w:hAnsi="Arial"/>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kern w:val="0"/>
                <w:sz w:val="20"/>
                <w:szCs w:val="22"/>
                <w:lang w:val="pt-BR" w:eastAsia="en-US" w:bidi="ar-SA"/>
              </w:rPr>
              <w:t>20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R$ 4.178,40</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kern w:val="0"/>
                <w:sz w:val="20"/>
                <w:szCs w:val="22"/>
                <w:lang w:val="pt-BR" w:eastAsia="en-US" w:bidi="ar-SA"/>
              </w:rPr>
              <w:t>Odontólogo Clínico Geral III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sz w:val="20"/>
              </w:rPr>
            </w:pPr>
            <w:r>
              <w:rPr>
                <w:rFonts w:eastAsia="Times New Roman" w:cs="Arial" w:ascii="Arial" w:hAnsi="Arial"/>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kern w:val="0"/>
                <w:sz w:val="20"/>
                <w:szCs w:val="22"/>
                <w:lang w:val="pt-BR" w:eastAsia="en-US" w:bidi="ar-SA"/>
              </w:rPr>
              <w:t>20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R$ 4.470,89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NOMECLATURA DOS CARGOS</w:t>
            </w:r>
          </w:p>
          <w:p>
            <w:pPr>
              <w:pStyle w:val="Normal"/>
              <w:widowControl w:val="false"/>
              <w:suppressAutoHyphens w:val="true"/>
              <w:spacing w:lineRule="auto" w:line="240" w:before="0" w:after="0"/>
              <w:jc w:val="center"/>
              <w:rPr>
                <w:b/>
                <w:b/>
                <w:bCs/>
              </w:rPr>
            </w:pPr>
            <w:r>
              <w:rPr>
                <w:b/>
                <w:bCs/>
              </w:rPr>
            </w:r>
          </w:p>
        </w:tc>
        <w:tc>
          <w:tcPr>
            <w:tcW w:w="89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Nº 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VAGAS</w:t>
            </w:r>
          </w:p>
        </w:tc>
        <w:tc>
          <w:tcPr>
            <w:tcW w:w="668"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GH</w:t>
            </w:r>
          </w:p>
        </w:tc>
        <w:tc>
          <w:tcPr>
            <w:tcW w:w="154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VENCIMENTO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BASE</w:t>
            </w:r>
          </w:p>
        </w:tc>
        <w:tc>
          <w:tcPr>
            <w:tcW w:w="970"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CLASSE</w:t>
            </w:r>
          </w:p>
        </w:tc>
        <w:tc>
          <w:tcPr>
            <w:tcW w:w="1086"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INICIAL</w:t>
            </w:r>
          </w:p>
        </w:tc>
        <w:tc>
          <w:tcPr>
            <w:tcW w:w="885"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FINAL</w:t>
            </w:r>
          </w:p>
        </w:tc>
        <w:tc>
          <w:tcPr>
            <w:tcW w:w="1277"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JORNADA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DE TRABALHO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SEMANAL</w:t>
            </w:r>
          </w:p>
        </w:tc>
        <w:tc>
          <w:tcPr>
            <w:tcW w:w="3638"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ESCOLARIDADE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MINIMA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EXIGIDA</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kern w:val="0"/>
                <w:sz w:val="20"/>
                <w:szCs w:val="22"/>
                <w:lang w:val="pt-BR" w:eastAsia="en-US" w:bidi="ar-SA"/>
              </w:rPr>
              <w:t>Odontólogo Clínico Geral IV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sz w:val="20"/>
              </w:rPr>
            </w:pPr>
            <w:r>
              <w:rPr>
                <w:rFonts w:eastAsia="Times New Roman" w:cs="Arial" w:ascii="Arial" w:hAnsi="Arial"/>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kern w:val="0"/>
                <w:sz w:val="20"/>
                <w:szCs w:val="22"/>
                <w:lang w:val="pt-BR" w:eastAsia="en-US" w:bidi="ar-SA"/>
              </w:rPr>
              <w:t>20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R$ 4.783,85</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10</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kern w:val="0"/>
                <w:sz w:val="20"/>
                <w:szCs w:val="22"/>
                <w:lang w:val="pt-BR" w:eastAsia="en-US" w:bidi="ar-SA"/>
              </w:rPr>
              <w:t xml:space="preserve">Ensino Superior em Odontologia com registro </w:t>
            </w:r>
            <w:r>
              <w:rPr>
                <w:rFonts w:eastAsia="Times New Roman" w:cs="Arial" w:ascii="Arial" w:hAnsi="Arial"/>
                <w:color w:val="000000"/>
                <w:kern w:val="0"/>
                <w:sz w:val="20"/>
                <w:szCs w:val="22"/>
                <w:lang w:val="pt-BR" w:eastAsia="en-US" w:bidi="ar-SA"/>
              </w:rPr>
              <w:t>no órgão</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kern w:val="0"/>
                <w:sz w:val="20"/>
                <w:szCs w:val="22"/>
                <w:lang w:val="pt-BR" w:eastAsia="en-US" w:bidi="ar-SA"/>
              </w:rPr>
              <w:t>Odontólogo Clínico Geral 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sz w:val="20"/>
              </w:rPr>
            </w:pPr>
            <w:r>
              <w:rPr>
                <w:rFonts w:eastAsia="Times New Roman" w:cs="Arial" w:ascii="Arial" w:hAnsi="Arial"/>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kern w:val="0"/>
                <w:sz w:val="20"/>
                <w:szCs w:val="22"/>
                <w:lang w:val="pt-BR" w:eastAsia="en-US" w:bidi="ar-SA"/>
              </w:rPr>
              <w:t>20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R$ 5.118,72</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kern w:val="0"/>
                <w:sz w:val="20"/>
                <w:szCs w:val="22"/>
                <w:lang w:val="pt-BR" w:eastAsia="en-US" w:bidi="ar-SA"/>
              </w:rPr>
              <w:t>Odontólogo Clínico Geral VI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sz w:val="20"/>
              </w:rPr>
            </w:pPr>
            <w:r>
              <w:rPr>
                <w:rFonts w:eastAsia="Times New Roman" w:cs="Arial" w:ascii="Arial" w:hAnsi="Arial"/>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kern w:val="0"/>
                <w:sz w:val="20"/>
                <w:szCs w:val="22"/>
                <w:lang w:val="pt-BR" w:eastAsia="en-US" w:bidi="ar-SA"/>
              </w:rPr>
              <w:t>20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R$ 5.477,03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Odontólogo odontopediatra 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R$ 3.905,05</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10</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Ensino Superior em Odontologia com especialização na área de pediatria com registro no órgão</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Odontólogo odontopediatra 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R$ 4.178,40</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Odontólogo odontopediatra III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R$ 4.470,89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Odontólogo odontopediatra IV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R$ 4.783,85</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Odontólogo odontopediatra 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R$ 5.118,72</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Odontólogo odontopediatra VI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R$ 5.477,03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Odontólogo Bucomaxilofacial 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R$ 3.905,05</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10</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Ensino Superior em Odontologia com especialização em Cirurgia e Traumatologia Bucomaxilofacial com registro no órgão</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Odontólogo Bucomaxilofacial 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R$ 4.178,40</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Odontólogo Bucomaxilofacial III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R$ 4.470,89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Odontólogo Bucomaxilofacial IV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R$ 4.783,85</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Odontólogo Bucomaxilofacial 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R$ 5.118,72</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Odontólogo Bucomaxilofacial VI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R$ 5.477,03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Odontólogo Endodontista 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R$ 3.905,05</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10</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Ensino Superior em Odontologia com especialização em Endodontia com registro no órgão</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Odontólogo Endodontista 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R$ 4.178,40</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NOMECLATURA DOS CARGOS</w:t>
            </w:r>
          </w:p>
          <w:p>
            <w:pPr>
              <w:pStyle w:val="Normal"/>
              <w:widowControl w:val="false"/>
              <w:suppressAutoHyphens w:val="true"/>
              <w:spacing w:lineRule="auto" w:line="240" w:before="0" w:after="0"/>
              <w:jc w:val="center"/>
              <w:rPr>
                <w:b/>
                <w:b/>
                <w:bCs/>
              </w:rPr>
            </w:pPr>
            <w:r>
              <w:rPr>
                <w:b/>
                <w:bCs/>
              </w:rPr>
            </w:r>
          </w:p>
        </w:tc>
        <w:tc>
          <w:tcPr>
            <w:tcW w:w="89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Nº 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VAGAS</w:t>
            </w:r>
          </w:p>
        </w:tc>
        <w:tc>
          <w:tcPr>
            <w:tcW w:w="668"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GH</w:t>
            </w:r>
          </w:p>
        </w:tc>
        <w:tc>
          <w:tcPr>
            <w:tcW w:w="154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VENCIMENTO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BASE</w:t>
            </w:r>
          </w:p>
        </w:tc>
        <w:tc>
          <w:tcPr>
            <w:tcW w:w="970"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CLASSE</w:t>
            </w:r>
          </w:p>
        </w:tc>
        <w:tc>
          <w:tcPr>
            <w:tcW w:w="1086"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INICIAL</w:t>
            </w:r>
          </w:p>
        </w:tc>
        <w:tc>
          <w:tcPr>
            <w:tcW w:w="885"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FINAL</w:t>
            </w:r>
          </w:p>
        </w:tc>
        <w:tc>
          <w:tcPr>
            <w:tcW w:w="1277"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JORNADA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DE TRABALHO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SEMANAL</w:t>
            </w:r>
          </w:p>
        </w:tc>
        <w:tc>
          <w:tcPr>
            <w:tcW w:w="3638"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ESCOLARIDADE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MINIMA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EXIGIDA</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Odontólogo Endodontista III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R$ 4.470,89</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10</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Ensino Superior em Odontologia com especialização em Endodontia com registro no órgão</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Odontólogo Endodontista IV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R$ 4.783,85</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Odontólogo Endodontista 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R$ 5.118,72</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Odontólogo Endodontista VI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R$ 5.477,03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Odontólogo Protesista 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R$ 3.905,05</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10</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Ensino Superior em Odontologia com especialização em Prótese Dentária com registro no órgão</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Odontólogo Protesista 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R$ 4.178,40</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Odontólogo Protesista III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R$ 4.470,89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Odontólogo Protesista IV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R$ 4.783,85</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Odontólogo Protesista 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R$ 5.118,72</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Odontólogo Protesista VI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R$ 5.477,03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Odontólogo Periodontista 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R$ 3.905,05</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t>10</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Ensino Superior em Odontologia com especialização em Periodontia c/ registro no órgão</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Odontólogo Periodontista 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R$ 4.178,40</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Odontólogo Periodontista III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R$ 4.470,89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Odontólogo Periodontista IV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R$ 4.783,85</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Odontólogo Periodontista 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R$ 5.118,72</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Odontólogo Periodontista VI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R$ 5.477,03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Odontólogo Estomatologia 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R$ 3.905,05</w:t>
            </w:r>
          </w:p>
        </w:tc>
        <w:tc>
          <w:tcPr>
            <w:tcW w:w="970" w:type="dxa"/>
            <w:gridSpan w:val="2"/>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 xml:space="preserve">    </w:t>
            </w:r>
            <w:r>
              <w:rPr>
                <w:rFonts w:eastAsia="Times New Roman" w:cs="Arial" w:ascii="Arial" w:hAnsi="Arial"/>
                <w:color w:val="000000"/>
                <w:kern w:val="0"/>
                <w:sz w:val="20"/>
                <w:szCs w:val="22"/>
                <w:lang w:val="pt-BR" w:eastAsia="en-US" w:bidi="ar-SA"/>
              </w:rPr>
              <w:t>10</w:t>
            </w:r>
          </w:p>
        </w:tc>
        <w:tc>
          <w:tcPr>
            <w:tcW w:w="1086" w:type="dxa"/>
            <w:gridSpan w:val="2"/>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tcBorders/>
            <w:vAlign w:val="center"/>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 xml:space="preserve"> </w:t>
            </w:r>
            <w:r>
              <w:rPr>
                <w:rFonts w:eastAsia="Times New Roman" w:cs="Arial" w:ascii="Arial" w:hAnsi="Arial"/>
                <w:color w:val="000000"/>
                <w:kern w:val="0"/>
                <w:sz w:val="20"/>
                <w:szCs w:val="22"/>
                <w:lang w:val="pt-BR" w:eastAsia="en-US" w:bidi="ar-SA"/>
              </w:rPr>
              <w:t>20 Horas</w:t>
            </w:r>
          </w:p>
        </w:tc>
        <w:tc>
          <w:tcPr>
            <w:tcW w:w="3638" w:type="dxa"/>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NOMECLATURA DOS CARGOS</w:t>
            </w:r>
          </w:p>
          <w:p>
            <w:pPr>
              <w:pStyle w:val="Normal"/>
              <w:widowControl w:val="false"/>
              <w:suppressAutoHyphens w:val="true"/>
              <w:spacing w:lineRule="auto" w:line="240" w:before="0" w:after="0"/>
              <w:jc w:val="center"/>
              <w:rPr>
                <w:b/>
                <w:b/>
                <w:bCs/>
              </w:rPr>
            </w:pPr>
            <w:r>
              <w:rPr>
                <w:b/>
                <w:bCs/>
              </w:rPr>
            </w:r>
          </w:p>
        </w:tc>
        <w:tc>
          <w:tcPr>
            <w:tcW w:w="89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Nº 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VAGAS</w:t>
            </w:r>
          </w:p>
        </w:tc>
        <w:tc>
          <w:tcPr>
            <w:tcW w:w="668"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GH</w:t>
            </w:r>
          </w:p>
        </w:tc>
        <w:tc>
          <w:tcPr>
            <w:tcW w:w="154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VENCIMENTO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BASE</w:t>
            </w:r>
          </w:p>
        </w:tc>
        <w:tc>
          <w:tcPr>
            <w:tcW w:w="970"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CLASSE</w:t>
            </w:r>
          </w:p>
        </w:tc>
        <w:tc>
          <w:tcPr>
            <w:tcW w:w="1086"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INICIAL</w:t>
            </w:r>
          </w:p>
        </w:tc>
        <w:tc>
          <w:tcPr>
            <w:tcW w:w="885"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FINAL</w:t>
            </w:r>
          </w:p>
        </w:tc>
        <w:tc>
          <w:tcPr>
            <w:tcW w:w="1277"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JORNADA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DE TRABALHO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SEMANAL</w:t>
            </w:r>
          </w:p>
        </w:tc>
        <w:tc>
          <w:tcPr>
            <w:tcW w:w="3638"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ESCOLARIDADE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MINIMA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EXIGIDA</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Odontólogo Estomatologia 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R$ 4.178,40</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10</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Ensino Superior em Odontologia com especialização em Estomatologia com registro no órgão</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Odontólogo Estomatologia III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R$ 4.470,89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Odontólogo Estomatologia IV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R$ 4.783,85</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Odontólogo Estomatologia 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R$ 5.118,72</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Odontólogo Estomatologia VI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R$ 5.477,03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Oficial de Obras e Serviços I (*)</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70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R$ 1.514,44</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Ensino Fundamental Completo</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Oficial de Obras e Serviços 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70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R$ 1.620,45</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Oficial de Obras e Serviços III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70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R$ 1.733,88</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Oficial de Obras e Serviços IV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70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R$ 1.855,25</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Oficial de Obras e Serviços 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70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R$ 1.985,12</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Oficial de Obras e Serviços VI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70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R$ 2.124,08</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Operador de Máquinas 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05</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R$ 2.272,77</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t>8</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Ensino Fundamental Completo e CNH profissional</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Operador de Máquinas 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05</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R$ 2.431,86</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Operador de Máquinas III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05</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R$ 2.602,09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Operador de Máquinas IV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05</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R$ 2.784,24</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Operador de Máquinas 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05</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R$ 2.979,14</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Operador de Máquinas VI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05</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R$ 3.187,68</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NOMECLATURA DOS CARGOS</w:t>
            </w:r>
          </w:p>
          <w:p>
            <w:pPr>
              <w:pStyle w:val="Normal"/>
              <w:widowControl w:val="false"/>
              <w:suppressAutoHyphens w:val="true"/>
              <w:spacing w:lineRule="auto" w:line="240" w:before="0" w:after="0"/>
              <w:jc w:val="center"/>
              <w:rPr>
                <w:b/>
                <w:b/>
                <w:bCs/>
              </w:rPr>
            </w:pPr>
            <w:r>
              <w:rPr>
                <w:b/>
                <w:bCs/>
              </w:rPr>
            </w:r>
          </w:p>
        </w:tc>
        <w:tc>
          <w:tcPr>
            <w:tcW w:w="89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Nº 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VAGAS</w:t>
            </w:r>
          </w:p>
        </w:tc>
        <w:tc>
          <w:tcPr>
            <w:tcW w:w="668"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GH</w:t>
            </w:r>
          </w:p>
        </w:tc>
        <w:tc>
          <w:tcPr>
            <w:tcW w:w="154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VENCIMENTO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BASE</w:t>
            </w:r>
          </w:p>
        </w:tc>
        <w:tc>
          <w:tcPr>
            <w:tcW w:w="970"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CLASSE</w:t>
            </w:r>
          </w:p>
        </w:tc>
        <w:tc>
          <w:tcPr>
            <w:tcW w:w="1086"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INICIAL</w:t>
            </w:r>
          </w:p>
        </w:tc>
        <w:tc>
          <w:tcPr>
            <w:tcW w:w="885"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FINAL</w:t>
            </w:r>
          </w:p>
        </w:tc>
        <w:tc>
          <w:tcPr>
            <w:tcW w:w="1277"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JORNADA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DE TRABALHO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SEMANAL</w:t>
            </w:r>
          </w:p>
        </w:tc>
        <w:tc>
          <w:tcPr>
            <w:tcW w:w="3638"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ESCOLARIDADE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MINIMA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EXIGIDA</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Orientador Social 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4</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R$1.620,46</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5</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Ensino Médio Completo</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Orientador Social 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4</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R$ 1.733,89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Orientador Social III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4</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R$ 1.855,26</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Orientador Social IV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4</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R$ 1.985,13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Orientador Social 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4</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R$ 2.124,09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Orientador Social VI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4</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R$ 2.272,78</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Pedagogo Social 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R$ 3.905,05</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t>10</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Ensino Superior em Pedagogia</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Pedagogo Social 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R$ 4.178,40</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Pedagogo Social III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R$ 4.470,89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Pedagogo Social IV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R$ 4.783,85</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Pedagogo Social 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R$ 5.118,72</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Pedagogo Social VI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R$ 5.477,03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Psicólogo 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R$ 3.905,05</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10</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Ensino Superior Psicologia com registro no órgão</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Psicólogo 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R$ 4.178,40</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Psicólogo III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R$ 4.470,89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Psicólogo IV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R$ 4.783,85</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Psicólogo 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R$ 5.118,72</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NOMECLATURA DOS CARGOS</w:t>
            </w:r>
          </w:p>
          <w:p>
            <w:pPr>
              <w:pStyle w:val="Normal"/>
              <w:widowControl w:val="false"/>
              <w:suppressAutoHyphens w:val="true"/>
              <w:spacing w:lineRule="auto" w:line="240" w:before="0" w:after="0"/>
              <w:jc w:val="center"/>
              <w:rPr>
                <w:b/>
                <w:b/>
                <w:bCs/>
              </w:rPr>
            </w:pPr>
            <w:r>
              <w:rPr>
                <w:b/>
                <w:bCs/>
              </w:rPr>
            </w:r>
          </w:p>
        </w:tc>
        <w:tc>
          <w:tcPr>
            <w:tcW w:w="89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Nº 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VAGAS</w:t>
            </w:r>
          </w:p>
        </w:tc>
        <w:tc>
          <w:tcPr>
            <w:tcW w:w="668"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GH</w:t>
            </w:r>
          </w:p>
        </w:tc>
        <w:tc>
          <w:tcPr>
            <w:tcW w:w="154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VENCIMENTO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BASE</w:t>
            </w:r>
          </w:p>
        </w:tc>
        <w:tc>
          <w:tcPr>
            <w:tcW w:w="970"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CLASSE</w:t>
            </w:r>
          </w:p>
        </w:tc>
        <w:tc>
          <w:tcPr>
            <w:tcW w:w="1086"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INICIAL</w:t>
            </w:r>
          </w:p>
        </w:tc>
        <w:tc>
          <w:tcPr>
            <w:tcW w:w="885"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FINAL</w:t>
            </w:r>
          </w:p>
        </w:tc>
        <w:tc>
          <w:tcPr>
            <w:tcW w:w="1277"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JORNADA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DE TRABALHO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SEMANAL</w:t>
            </w:r>
          </w:p>
        </w:tc>
        <w:tc>
          <w:tcPr>
            <w:tcW w:w="3638"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ESCOLARIDADE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MINIMA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EXIGIDA</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Psicólogo VI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R$ 5.477,03</w:t>
            </w:r>
          </w:p>
        </w:tc>
        <w:tc>
          <w:tcPr>
            <w:tcW w:w="970"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10</w:t>
            </w:r>
          </w:p>
        </w:tc>
        <w:tc>
          <w:tcPr>
            <w:tcW w:w="1086"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Ensino Superior Psicologia com registro no órgão</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Secretário Escolar 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17</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R$ 2.272,77</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9</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Ensino Médio Completo</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Secretário Escolar 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17</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R$ 2.431,86</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Secretário Escolar III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17</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R$ 2.602,09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Secretário Escolar IV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17</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R$ 2.784,24</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Secretário Escolar 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17</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R$ 2.979,14</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Secretário Escolar VI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17</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R$ 3.187,68</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center"/>
              <w:rPr>
                <w:rFonts w:ascii="Arial" w:hAnsi="Arial" w:eastAsia="Times New Roman" w:cs="Arial"/>
                <w:bCs/>
                <w:color w:val="000000"/>
                <w:sz w:val="20"/>
              </w:rPr>
            </w:pPr>
            <w:r>
              <w:rPr>
                <w:rFonts w:eastAsia="Times New Roman" w:cs="Arial" w:ascii="Arial" w:hAnsi="Arial"/>
                <w:bCs/>
                <w:color w:val="000000"/>
                <w:sz w:val="20"/>
              </w:rPr>
            </w:r>
          </w:p>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bCs/>
                <w:color w:val="000000"/>
                <w:kern w:val="0"/>
                <w:sz w:val="20"/>
                <w:szCs w:val="22"/>
                <w:lang w:val="pt-BR" w:eastAsia="en-US" w:bidi="ar-SA"/>
              </w:rPr>
              <w:t>Supervisor e Regulador 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02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R$ 5.266,80</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t>11</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20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Ensino Superior em Medicina com especialização na área com registro no órgão</w:t>
            </w:r>
          </w:p>
        </w:tc>
      </w:tr>
      <w:tr>
        <w:trPr/>
        <w:tc>
          <w:tcPr>
            <w:tcW w:w="3913" w:type="dxa"/>
            <w:tcBorders/>
            <w:vAlign w:val="center"/>
          </w:tcPr>
          <w:p>
            <w:pPr>
              <w:pStyle w:val="Normal"/>
              <w:widowControl w:val="false"/>
              <w:suppressAutoHyphens w:val="true"/>
              <w:spacing w:lineRule="auto" w:line="240" w:before="0" w:after="0"/>
              <w:jc w:val="center"/>
              <w:rPr>
                <w:rFonts w:ascii="Arial" w:hAnsi="Arial" w:eastAsia="Times New Roman" w:cs="Arial"/>
                <w:bCs/>
                <w:color w:val="000000"/>
                <w:sz w:val="20"/>
              </w:rPr>
            </w:pPr>
            <w:r>
              <w:rPr>
                <w:rFonts w:eastAsia="Times New Roman" w:cs="Arial" w:ascii="Arial" w:hAnsi="Arial"/>
                <w:bCs/>
                <w:color w:val="000000"/>
                <w:sz w:val="20"/>
              </w:rPr>
            </w:r>
          </w:p>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bCs/>
                <w:color w:val="000000"/>
                <w:kern w:val="0"/>
                <w:sz w:val="20"/>
                <w:szCs w:val="22"/>
                <w:lang w:val="pt-BR" w:eastAsia="en-US" w:bidi="ar-SA"/>
              </w:rPr>
              <w:t>Supervisor e Regulador 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02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R$ 5.635,48</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center"/>
              <w:rPr>
                <w:rFonts w:ascii="Arial" w:hAnsi="Arial" w:eastAsia="Times New Roman" w:cs="Arial"/>
                <w:bCs/>
                <w:color w:val="000000"/>
                <w:sz w:val="20"/>
              </w:rPr>
            </w:pPr>
            <w:r>
              <w:rPr>
                <w:rFonts w:eastAsia="Times New Roman" w:cs="Arial" w:ascii="Arial" w:hAnsi="Arial"/>
                <w:bCs/>
                <w:color w:val="000000"/>
                <w:sz w:val="20"/>
              </w:rPr>
            </w:r>
          </w:p>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bCs/>
                <w:color w:val="000000"/>
                <w:kern w:val="0"/>
                <w:sz w:val="20"/>
                <w:szCs w:val="22"/>
                <w:lang w:val="pt-BR" w:eastAsia="en-US" w:bidi="ar-SA"/>
              </w:rPr>
              <w:t>Supervisor e Regulador III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02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R$ 6.029,96</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center"/>
              <w:rPr>
                <w:rFonts w:ascii="Arial" w:hAnsi="Arial" w:eastAsia="Times New Roman" w:cs="Arial"/>
                <w:bCs/>
                <w:color w:val="000000"/>
                <w:sz w:val="20"/>
              </w:rPr>
            </w:pPr>
            <w:r>
              <w:rPr>
                <w:rFonts w:eastAsia="Times New Roman" w:cs="Arial" w:ascii="Arial" w:hAnsi="Arial"/>
                <w:bCs/>
                <w:color w:val="000000"/>
                <w:sz w:val="20"/>
              </w:rPr>
            </w:r>
          </w:p>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bCs/>
                <w:color w:val="000000"/>
                <w:kern w:val="0"/>
                <w:sz w:val="20"/>
                <w:szCs w:val="22"/>
                <w:lang w:val="pt-BR" w:eastAsia="en-US" w:bidi="ar-SA"/>
              </w:rPr>
              <w:t>Supervisor e Regulador IV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02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R$ 6.452,06</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center"/>
              <w:rPr>
                <w:rFonts w:ascii="Arial" w:hAnsi="Arial" w:eastAsia="Times New Roman" w:cs="Arial"/>
                <w:bCs/>
                <w:color w:val="000000"/>
                <w:sz w:val="20"/>
              </w:rPr>
            </w:pPr>
            <w:r>
              <w:rPr>
                <w:rFonts w:eastAsia="Times New Roman" w:cs="Arial" w:ascii="Arial" w:hAnsi="Arial"/>
                <w:bCs/>
                <w:color w:val="000000"/>
                <w:sz w:val="20"/>
              </w:rPr>
            </w:r>
          </w:p>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bCs/>
                <w:color w:val="000000"/>
                <w:kern w:val="0"/>
                <w:sz w:val="20"/>
                <w:szCs w:val="22"/>
                <w:lang w:val="pt-BR" w:eastAsia="en-US" w:bidi="ar-SA"/>
              </w:rPr>
              <w:t>Supervisor e Regulador 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02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R$ 6.903,70</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center"/>
              <w:rPr>
                <w:rFonts w:ascii="Arial" w:hAnsi="Arial" w:eastAsia="Times New Roman" w:cs="Arial"/>
                <w:bCs/>
                <w:color w:val="000000"/>
                <w:sz w:val="20"/>
              </w:rPr>
            </w:pPr>
            <w:r>
              <w:rPr>
                <w:rFonts w:eastAsia="Times New Roman" w:cs="Arial" w:ascii="Arial" w:hAnsi="Arial"/>
                <w:bCs/>
                <w:color w:val="000000"/>
                <w:sz w:val="20"/>
              </w:rPr>
            </w:r>
          </w:p>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bCs/>
                <w:color w:val="000000"/>
                <w:kern w:val="0"/>
                <w:sz w:val="20"/>
                <w:szCs w:val="22"/>
                <w:lang w:val="pt-BR" w:eastAsia="en-US" w:bidi="ar-SA"/>
              </w:rPr>
              <w:t>Supervisor e Regulador VI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02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R$ 7.386,96</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Agrícola 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R$ 1.855,26</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7</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Curso Técnico de Nível Médio em Agricultura</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Agrícola 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R$ 1.985,13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Agrícola III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R$ 2.124,09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Agrícola IV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R$ 2.272,77</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NOMECLATURA DOS CARGOS</w:t>
            </w:r>
          </w:p>
          <w:p>
            <w:pPr>
              <w:pStyle w:val="Normal"/>
              <w:widowControl w:val="false"/>
              <w:suppressAutoHyphens w:val="true"/>
              <w:spacing w:lineRule="auto" w:line="240" w:before="0" w:after="0"/>
              <w:jc w:val="center"/>
              <w:rPr>
                <w:b/>
                <w:b/>
                <w:bCs/>
              </w:rPr>
            </w:pPr>
            <w:r>
              <w:rPr>
                <w:b/>
                <w:bCs/>
              </w:rPr>
            </w:r>
          </w:p>
        </w:tc>
        <w:tc>
          <w:tcPr>
            <w:tcW w:w="89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Nº 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VAGAS</w:t>
            </w:r>
          </w:p>
        </w:tc>
        <w:tc>
          <w:tcPr>
            <w:tcW w:w="668"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GH</w:t>
            </w:r>
          </w:p>
        </w:tc>
        <w:tc>
          <w:tcPr>
            <w:tcW w:w="154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VENCIMENTO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BASE</w:t>
            </w:r>
          </w:p>
        </w:tc>
        <w:tc>
          <w:tcPr>
            <w:tcW w:w="970"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CLASSE</w:t>
            </w:r>
          </w:p>
        </w:tc>
        <w:tc>
          <w:tcPr>
            <w:tcW w:w="1086"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INICIAL</w:t>
            </w:r>
          </w:p>
        </w:tc>
        <w:tc>
          <w:tcPr>
            <w:tcW w:w="885"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FINAL</w:t>
            </w:r>
          </w:p>
        </w:tc>
        <w:tc>
          <w:tcPr>
            <w:tcW w:w="1277"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JORNADA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DE TRABALHO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SEMANAL</w:t>
            </w:r>
          </w:p>
        </w:tc>
        <w:tc>
          <w:tcPr>
            <w:tcW w:w="3638"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ESCOLARIDADE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MINIMA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EXIGIDA</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Agrícola 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R$ 2.431,87</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7</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Curso Técnico de Nível Médio em Agricultura</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Agrícola VI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R$ 2.602,10</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Edificações 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R$ 1.855,26</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7</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Curso Técnico de Nível Médio em Edificações</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Edificações 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R$ 1.985,13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Edificações III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R$ 2.124,09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Edificações IV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R$ 2.272,77</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Edificações 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R$ 2.431,87</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Edificações VI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R$ 2.602,10</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Enfermagem 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kern w:val="0"/>
                <w:sz w:val="20"/>
                <w:szCs w:val="22"/>
                <w:lang w:val="pt-BR" w:eastAsia="en-US" w:bidi="ar-SA"/>
              </w:rPr>
              <w:t>60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R$ 1.855,26</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7</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Curso Técnico em Enfermagem com registro no órgão</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Enfermagem 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sz w:val="20"/>
              </w:rPr>
            </w:pPr>
            <w:r>
              <w:rPr>
                <w:rFonts w:eastAsia="Times New Roman" w:cs="Arial" w:ascii="Arial" w:hAnsi="Arial"/>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kern w:val="0"/>
                <w:sz w:val="20"/>
                <w:szCs w:val="22"/>
                <w:lang w:val="pt-BR" w:eastAsia="en-US" w:bidi="ar-SA"/>
              </w:rPr>
              <w:t>60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R$ 1.985,13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Enfermagem III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sz w:val="20"/>
              </w:rPr>
            </w:pPr>
            <w:r>
              <w:rPr>
                <w:rFonts w:eastAsia="Times New Roman" w:cs="Arial" w:ascii="Arial" w:hAnsi="Arial"/>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kern w:val="0"/>
                <w:sz w:val="20"/>
                <w:szCs w:val="22"/>
                <w:lang w:val="pt-BR" w:eastAsia="en-US" w:bidi="ar-SA"/>
              </w:rPr>
              <w:t>60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R$ 2.124,09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Enfermagem IV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sz w:val="20"/>
              </w:rPr>
            </w:pPr>
            <w:r>
              <w:rPr>
                <w:rFonts w:eastAsia="Times New Roman" w:cs="Arial" w:ascii="Arial" w:hAnsi="Arial"/>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kern w:val="0"/>
                <w:sz w:val="20"/>
                <w:szCs w:val="22"/>
                <w:lang w:val="pt-BR" w:eastAsia="en-US" w:bidi="ar-SA"/>
              </w:rPr>
              <w:t>60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R$ 2.272,77</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Enfermagem 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sz w:val="20"/>
              </w:rPr>
            </w:pPr>
            <w:r>
              <w:rPr>
                <w:rFonts w:eastAsia="Times New Roman" w:cs="Arial" w:ascii="Arial" w:hAnsi="Arial"/>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kern w:val="0"/>
                <w:sz w:val="20"/>
                <w:szCs w:val="22"/>
                <w:lang w:val="pt-BR" w:eastAsia="en-US" w:bidi="ar-SA"/>
              </w:rPr>
              <w:t>60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R$ 2.431,87</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Enfermagem VI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sz w:val="20"/>
              </w:rPr>
            </w:pPr>
            <w:r>
              <w:rPr>
                <w:rFonts w:eastAsia="Times New Roman" w:cs="Arial" w:ascii="Arial" w:hAnsi="Arial"/>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kern w:val="0"/>
                <w:sz w:val="20"/>
                <w:szCs w:val="22"/>
                <w:lang w:val="pt-BR" w:eastAsia="en-US" w:bidi="ar-SA"/>
              </w:rPr>
              <w:t>60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R$ 2.602,10</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Enfermagem do Trabalho 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R$ 1.855,26</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7</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Curso Técnico de Nível Médio em Enfermagem do Trabalho com registro no órgão</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Enfermagem do Trabalho 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R$ 1.985,13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Enfermagem do Trabalho III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R$ 2.124,09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NOMECLATURA DOS CARGOS</w:t>
            </w:r>
          </w:p>
          <w:p>
            <w:pPr>
              <w:pStyle w:val="Normal"/>
              <w:widowControl w:val="false"/>
              <w:suppressAutoHyphens w:val="true"/>
              <w:spacing w:lineRule="auto" w:line="240" w:before="0" w:after="0"/>
              <w:jc w:val="center"/>
              <w:rPr>
                <w:b/>
                <w:b/>
                <w:bCs/>
              </w:rPr>
            </w:pPr>
            <w:r>
              <w:rPr>
                <w:b/>
                <w:bCs/>
              </w:rPr>
            </w:r>
          </w:p>
        </w:tc>
        <w:tc>
          <w:tcPr>
            <w:tcW w:w="89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Nº 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VAGAS</w:t>
            </w:r>
          </w:p>
        </w:tc>
        <w:tc>
          <w:tcPr>
            <w:tcW w:w="668"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GH</w:t>
            </w:r>
          </w:p>
        </w:tc>
        <w:tc>
          <w:tcPr>
            <w:tcW w:w="154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VENCIMENTO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BASE</w:t>
            </w:r>
          </w:p>
        </w:tc>
        <w:tc>
          <w:tcPr>
            <w:tcW w:w="970"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CLASSE</w:t>
            </w:r>
          </w:p>
        </w:tc>
        <w:tc>
          <w:tcPr>
            <w:tcW w:w="1086"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INICIAL</w:t>
            </w:r>
          </w:p>
        </w:tc>
        <w:tc>
          <w:tcPr>
            <w:tcW w:w="885"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FINAL</w:t>
            </w:r>
          </w:p>
        </w:tc>
        <w:tc>
          <w:tcPr>
            <w:tcW w:w="1277"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JORNADA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DE TRABALHO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SEMANAL</w:t>
            </w:r>
          </w:p>
        </w:tc>
        <w:tc>
          <w:tcPr>
            <w:tcW w:w="3638"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ESCOLARIDADE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MINIMA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EXIGIDA</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Enfermagem do Trabalho IV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R$ 2.272,77</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7</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Curso Técnico de Nível Médio em Enfermagem do Trabalho com registro no órgão</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Enfermagem do Trabalho 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R$ 2.431,87</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Enfermagem do Trabalho VI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R$ 2.602,10</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Farmácia 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R$ 1.855,26</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7</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Curso Técnico de Nível Médio em Farmácia</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Farmácia 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R$ 1.985,13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Farmácia III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R$ 2.124,09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Farmácia IV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R$ 2.272,77</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Farmácia 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R$ 2.431,87</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Farmácia VI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R$ 2.602,10</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Informática 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06</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R$ 1.855,26</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7</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Curso Técnico de Nível Médio em Informática</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Informática 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06</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R$ 1.985,13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Informática III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06</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R$ 2.124,09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Informática IV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06</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R$ 2.272,77</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Informática 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06</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R$ 2.431,87</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Informática VI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06</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R$ 2.602,10</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Laboratório de Prótese Dentária 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R$ 1.855,26</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7</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Curso Técnico de Nível Médio em Prótese Dentária</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Laboratório de Prótese Dentária 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R$ 1.985,13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NOMECLATURA DOS CARGOS</w:t>
            </w:r>
          </w:p>
          <w:p>
            <w:pPr>
              <w:pStyle w:val="Normal"/>
              <w:widowControl w:val="false"/>
              <w:suppressAutoHyphens w:val="true"/>
              <w:spacing w:lineRule="auto" w:line="240" w:before="0" w:after="0"/>
              <w:jc w:val="center"/>
              <w:rPr>
                <w:b/>
                <w:b/>
                <w:bCs/>
              </w:rPr>
            </w:pPr>
            <w:r>
              <w:rPr>
                <w:b/>
                <w:bCs/>
              </w:rPr>
            </w:r>
          </w:p>
        </w:tc>
        <w:tc>
          <w:tcPr>
            <w:tcW w:w="89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Nº 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VAGAS</w:t>
            </w:r>
          </w:p>
        </w:tc>
        <w:tc>
          <w:tcPr>
            <w:tcW w:w="668"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GH</w:t>
            </w:r>
          </w:p>
        </w:tc>
        <w:tc>
          <w:tcPr>
            <w:tcW w:w="154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VENCIMENTO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BASE</w:t>
            </w:r>
          </w:p>
        </w:tc>
        <w:tc>
          <w:tcPr>
            <w:tcW w:w="970"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CLASSE</w:t>
            </w:r>
          </w:p>
        </w:tc>
        <w:tc>
          <w:tcPr>
            <w:tcW w:w="1086"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INICIAL</w:t>
            </w:r>
          </w:p>
        </w:tc>
        <w:tc>
          <w:tcPr>
            <w:tcW w:w="885"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FINAL</w:t>
            </w:r>
          </w:p>
        </w:tc>
        <w:tc>
          <w:tcPr>
            <w:tcW w:w="1277"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JORNADA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DE TRABALHO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SEMANAL</w:t>
            </w:r>
          </w:p>
        </w:tc>
        <w:tc>
          <w:tcPr>
            <w:tcW w:w="3638"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ESCOLARIDADE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MINIMA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EXIGIDA</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Laboratório de Prótese Dentária III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R$ 2.124,09</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7</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Curso Técnico de Nível Médio em Prótese Dentária</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Laboratório de Prótese Dentária IV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R$ 2.272,77</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Laboratório de Prótese Dentária 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R$ 2.431,87</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Laboratório de Prótese Dentária VI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R$ 2.602,10</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Meio Ambiente 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3</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R$ 1.855,26</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7</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Curso Técnico de Nível Médio em Meio Ambiente</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Meio Ambiente 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3</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R$ 1.985,13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Meio Ambiente III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3</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R$ 2.124,09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Meio Ambiente IV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3</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R$ 2.272,77</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Meio Ambiente 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3</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R$ 2.431,87</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Meio Ambiente VI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3</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R$ 2.602,10</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Análise Clínica 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R$ 1.855,26</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7</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Curso Técnico de Nível Médio Análise Clínica</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Análise Clínica 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R$ 1.985,13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Análise Clínica III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R$ 2.124,09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Análise Clínica IV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R$ 2.272,77</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Análise Clínica 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R$ 2.431,87</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Análise Clínica VI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R$ 2.602,10</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Radiologia 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R$ 1.855,26</w:t>
            </w:r>
          </w:p>
        </w:tc>
        <w:tc>
          <w:tcPr>
            <w:tcW w:w="970"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7</w:t>
            </w:r>
          </w:p>
        </w:tc>
        <w:tc>
          <w:tcPr>
            <w:tcW w:w="1086"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Curso Técnico de Nível Médio em Radiologia</w:t>
            </w:r>
          </w:p>
        </w:tc>
      </w:tr>
      <w:tr>
        <w:trPr/>
        <w:tc>
          <w:tcPr>
            <w:tcW w:w="3913"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NOMECLATURA DOS CARGOS</w:t>
            </w:r>
          </w:p>
          <w:p>
            <w:pPr>
              <w:pStyle w:val="Normal"/>
              <w:widowControl w:val="false"/>
              <w:suppressAutoHyphens w:val="true"/>
              <w:spacing w:lineRule="auto" w:line="240" w:before="0" w:after="0"/>
              <w:jc w:val="center"/>
              <w:rPr>
                <w:b/>
                <w:b/>
                <w:bCs/>
              </w:rPr>
            </w:pPr>
            <w:r>
              <w:rPr>
                <w:b/>
                <w:bCs/>
              </w:rPr>
            </w:r>
          </w:p>
        </w:tc>
        <w:tc>
          <w:tcPr>
            <w:tcW w:w="89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Nº 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VAGAS</w:t>
            </w:r>
          </w:p>
        </w:tc>
        <w:tc>
          <w:tcPr>
            <w:tcW w:w="668"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GH</w:t>
            </w:r>
          </w:p>
        </w:tc>
        <w:tc>
          <w:tcPr>
            <w:tcW w:w="154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VENCIMENTO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BASE</w:t>
            </w:r>
          </w:p>
        </w:tc>
        <w:tc>
          <w:tcPr>
            <w:tcW w:w="970"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CLASSE</w:t>
            </w:r>
          </w:p>
        </w:tc>
        <w:tc>
          <w:tcPr>
            <w:tcW w:w="1086"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INICIAL</w:t>
            </w:r>
          </w:p>
        </w:tc>
        <w:tc>
          <w:tcPr>
            <w:tcW w:w="885"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FINAL</w:t>
            </w:r>
          </w:p>
        </w:tc>
        <w:tc>
          <w:tcPr>
            <w:tcW w:w="1277"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JORNADA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DE TRABALHO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SEMANAL</w:t>
            </w:r>
          </w:p>
        </w:tc>
        <w:tc>
          <w:tcPr>
            <w:tcW w:w="3638"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ESCOLARIDADE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MINIMA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EXIGIDA</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Radiologia 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R$ 1.985,13</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7</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Curso Técnico de Nível Médio em Radiologia</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Radiologia III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R$ 2.124,09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Radiologia IV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R$ 2.272,77</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Radiologia 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R$ 2.431,87</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Radiologia VI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R$ 2.602,10</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Segurança no Trabalho 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3</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R$ 1.855,26</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7</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Curso Técnico de Nível Médio em Segurança do Trabalho com registro</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Segurança no Trabalho 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3</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R$ 1.985,13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Segurança no Trabalho III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3</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R$ 2.124,09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Segurança no Trabalho IV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3</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R$ 2.272,77</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Segurança no Trabalho 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3</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R$ 2.431,87</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Segurança no Trabalho VI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3</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R$ 2.602,10</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Topografia 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R$ 1.855,26</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7</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Curso Técnico de Nível Médio em Topografia</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Topografia 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R$ 1.985,13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Topografia III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R$ 2.124,09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Topografia IV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R$ 2.272,77</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Topografia 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R$ 2.431,87</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Topografia VI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2</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R$ 2.602,10</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NOMECLATURA DOS CARGOS</w:t>
            </w:r>
          </w:p>
          <w:p>
            <w:pPr>
              <w:pStyle w:val="Normal"/>
              <w:widowControl w:val="false"/>
              <w:suppressAutoHyphens w:val="true"/>
              <w:spacing w:lineRule="auto" w:line="240" w:before="0" w:after="0"/>
              <w:jc w:val="center"/>
              <w:rPr>
                <w:b/>
                <w:b/>
                <w:bCs/>
              </w:rPr>
            </w:pPr>
            <w:r>
              <w:rPr>
                <w:b/>
                <w:bCs/>
              </w:rPr>
            </w:r>
          </w:p>
        </w:tc>
        <w:tc>
          <w:tcPr>
            <w:tcW w:w="89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Nº 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VAGAS</w:t>
            </w:r>
          </w:p>
        </w:tc>
        <w:tc>
          <w:tcPr>
            <w:tcW w:w="668"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GH</w:t>
            </w:r>
          </w:p>
        </w:tc>
        <w:tc>
          <w:tcPr>
            <w:tcW w:w="154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VENCIMENTO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BASE</w:t>
            </w:r>
          </w:p>
        </w:tc>
        <w:tc>
          <w:tcPr>
            <w:tcW w:w="970"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CLASSE</w:t>
            </w:r>
          </w:p>
        </w:tc>
        <w:tc>
          <w:tcPr>
            <w:tcW w:w="1086"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INICIAL</w:t>
            </w:r>
          </w:p>
        </w:tc>
        <w:tc>
          <w:tcPr>
            <w:tcW w:w="885"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FINAL</w:t>
            </w:r>
          </w:p>
        </w:tc>
        <w:tc>
          <w:tcPr>
            <w:tcW w:w="1277"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JORNADA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DE TRABALHO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SEMANAL</w:t>
            </w:r>
          </w:p>
        </w:tc>
        <w:tc>
          <w:tcPr>
            <w:tcW w:w="3638"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ESCOLARIDADE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MINIMA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EXIGIDA</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Vigilância Sanitária 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kern w:val="0"/>
                <w:sz w:val="20"/>
                <w:szCs w:val="22"/>
                <w:lang w:val="pt-BR" w:eastAsia="en-US" w:bidi="ar-SA"/>
              </w:rPr>
              <w:t>10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R$ 1.855,26</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7</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Curso Técnico de Nível Médio em Vigilância Sanitária, Química, Farmácia, Alimento, Nutrição</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Vigilância Sanitária 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kern w:val="0"/>
                <w:sz w:val="20"/>
                <w:szCs w:val="22"/>
                <w:lang w:val="pt-BR" w:eastAsia="en-US" w:bidi="ar-SA"/>
              </w:rPr>
              <w:t>10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R$ 1.985,13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Vigilância Sanitária III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kern w:val="0"/>
                <w:sz w:val="20"/>
                <w:szCs w:val="22"/>
                <w:lang w:val="pt-BR" w:eastAsia="en-US" w:bidi="ar-SA"/>
              </w:rPr>
              <w:t>10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R$ 2.124,09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Vigilância Sanitária IV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kern w:val="0"/>
                <w:sz w:val="20"/>
                <w:szCs w:val="22"/>
                <w:lang w:val="pt-BR" w:eastAsia="en-US" w:bidi="ar-SA"/>
              </w:rPr>
              <w:t>10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R$ 2.272,77</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Vigilância Sanitária 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kern w:val="0"/>
                <w:sz w:val="20"/>
                <w:szCs w:val="22"/>
                <w:lang w:val="pt-BR" w:eastAsia="en-US" w:bidi="ar-SA"/>
              </w:rPr>
              <w:t>10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R$ 2.431,87</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Técnico em Vigilância Sanitária VI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kern w:val="0"/>
                <w:sz w:val="20"/>
                <w:szCs w:val="22"/>
                <w:lang w:val="pt-BR" w:eastAsia="en-US" w:bidi="ar-SA"/>
              </w:rPr>
              <w:t>10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R$ 2.602,10</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Terapeuta Ocupacional 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5</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R$ 3.905,05</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10</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Ensino Superior em Terapeuta Ocupacional com registro no órgão</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Terapeuta Ocupacional 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5</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R$ 4.178,40</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Terapeuta Ocupacional III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5</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R$ 4.470,89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Terapeuta Ocupacional IV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5</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R$ 4.783,85</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Terapeuta Ocupacional 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5</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R$ 5.118,72</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Terapeuta Ocupacional VI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5</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R$ 5.477,03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Turismólogo 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R$ 3.905,05</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10</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Curso Superior em Turismo com registro no órgão</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Turismólogo 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R$ 4.178,40</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Turismólogo III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R$ 4.470,89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Turismólogo IV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R$ 4.783,85</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Turismólogo 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R$ 5.118,72</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NOMECLATURA DOS CARGOS</w:t>
            </w:r>
          </w:p>
          <w:p>
            <w:pPr>
              <w:pStyle w:val="Normal"/>
              <w:widowControl w:val="false"/>
              <w:suppressAutoHyphens w:val="true"/>
              <w:spacing w:lineRule="auto" w:line="240" w:before="0" w:after="0"/>
              <w:jc w:val="center"/>
              <w:rPr>
                <w:b/>
                <w:b/>
                <w:bCs/>
              </w:rPr>
            </w:pPr>
            <w:r>
              <w:rPr>
                <w:b/>
                <w:bCs/>
              </w:rPr>
            </w:r>
          </w:p>
        </w:tc>
        <w:tc>
          <w:tcPr>
            <w:tcW w:w="89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Nº 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VAGAS</w:t>
            </w:r>
          </w:p>
        </w:tc>
        <w:tc>
          <w:tcPr>
            <w:tcW w:w="668"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GH</w:t>
            </w:r>
          </w:p>
        </w:tc>
        <w:tc>
          <w:tcPr>
            <w:tcW w:w="154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VENCIMENTO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BASE</w:t>
            </w:r>
          </w:p>
        </w:tc>
        <w:tc>
          <w:tcPr>
            <w:tcW w:w="970"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CLASSE</w:t>
            </w:r>
          </w:p>
        </w:tc>
        <w:tc>
          <w:tcPr>
            <w:tcW w:w="1086"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INICIAL</w:t>
            </w:r>
          </w:p>
        </w:tc>
        <w:tc>
          <w:tcPr>
            <w:tcW w:w="885"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FINAL</w:t>
            </w:r>
          </w:p>
        </w:tc>
        <w:tc>
          <w:tcPr>
            <w:tcW w:w="1277"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JORNADA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DE TRABALHO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SEMANAL</w:t>
            </w:r>
          </w:p>
        </w:tc>
        <w:tc>
          <w:tcPr>
            <w:tcW w:w="3638"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ESCOLARIDADE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MINIMA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EXIGIDA</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Turismólogo VI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R$ 5.477,03</w:t>
            </w:r>
          </w:p>
        </w:tc>
        <w:tc>
          <w:tcPr>
            <w:tcW w:w="970"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10</w:t>
            </w:r>
          </w:p>
        </w:tc>
        <w:tc>
          <w:tcPr>
            <w:tcW w:w="1086"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Curso Superior em Turismo com registro no órgão</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Veterinário 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3</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R$ 3.905,05</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t>10</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Ensino Superior em Veterinária com registro no órgão</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Veterinário 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3</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R$ 4.178,40</w:t>
            </w:r>
          </w:p>
        </w:tc>
        <w:tc>
          <w:tcPr>
            <w:tcW w:w="970" w:type="dxa"/>
            <w:gridSpan w:val="2"/>
            <w:vMerge w:val="continue"/>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Veterinário III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3</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R$ 4.470,89</w:t>
            </w:r>
          </w:p>
        </w:tc>
        <w:tc>
          <w:tcPr>
            <w:tcW w:w="970" w:type="dxa"/>
            <w:gridSpan w:val="2"/>
            <w:vMerge w:val="continue"/>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Veterinário IV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3</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R$ 4.783,85</w:t>
            </w:r>
          </w:p>
        </w:tc>
        <w:tc>
          <w:tcPr>
            <w:tcW w:w="970" w:type="dxa"/>
            <w:gridSpan w:val="2"/>
            <w:vMerge w:val="continue"/>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Veterinário V</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3</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R$ 5.118,72</w:t>
            </w:r>
          </w:p>
        </w:tc>
        <w:tc>
          <w:tcPr>
            <w:tcW w:w="970" w:type="dxa"/>
            <w:gridSpan w:val="2"/>
            <w:vMerge w:val="continue"/>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Veterinário VI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3</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R$ 5.477,03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Vigia I</w:t>
            </w:r>
          </w:p>
        </w:tc>
        <w:tc>
          <w:tcPr>
            <w:tcW w:w="895" w:type="dxa"/>
            <w:gridSpan w:val="2"/>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150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R$1.620,46</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4</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30 Horas</w:t>
            </w:r>
          </w:p>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Ensino Fundamental Completo</w:t>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Vigia 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150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R$ 1.733,89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Vigia III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150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R$ 1.855,26</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Vigia IV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150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R$ 1.985,13</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Vigia 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150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R$ 2.124,09</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Vigia VI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150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R$ 2.272,78</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vAlign w:val="center"/>
          </w:tcPr>
          <w:p>
            <w:pPr>
              <w:pStyle w:val="Normal"/>
              <w:widowControl w:val="false"/>
              <w:suppressAutoHyphens w:val="true"/>
              <w:spacing w:lineRule="auto" w:line="240" w:before="0" w:after="0"/>
              <w:jc w:val="center"/>
              <w:rPr>
                <w:rFonts w:ascii="Arial" w:hAnsi="Arial" w:cs="Arial"/>
                <w:sz w:val="20"/>
              </w:rPr>
            </w:pPr>
            <w:r>
              <w:rPr>
                <w:rFonts w:cs="Arial" w:ascii="Arial" w:hAnsi="Arial"/>
                <w:sz w:val="20"/>
              </w:rPr>
            </w:r>
          </w:p>
          <w:p>
            <w:pPr>
              <w:pStyle w:val="Normal"/>
              <w:widowControl w:val="false"/>
              <w:suppressAutoHyphens w:val="true"/>
              <w:spacing w:lineRule="auto" w:line="240" w:before="0" w:after="0"/>
              <w:jc w:val="left"/>
              <w:rPr>
                <w:rFonts w:ascii="Arial" w:hAnsi="Arial" w:eastAsia="Times New Roman" w:cs="Arial"/>
                <w:color w:val="000000"/>
                <w:sz w:val="20"/>
              </w:rPr>
            </w:pPr>
            <w:r>
              <w:rPr>
                <w:rFonts w:eastAsia="Calibri" w:cs="Arial" w:ascii="Arial" w:hAnsi="Arial"/>
                <w:kern w:val="0"/>
                <w:sz w:val="20"/>
                <w:szCs w:val="22"/>
                <w:lang w:val="pt-BR" w:eastAsia="en-US" w:bidi="ar-SA"/>
              </w:rPr>
              <w:t>Assistente Educacional 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R$ 1.514,44</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Arial" w:ascii="Arial" w:hAnsi="Arial"/>
                <w:kern w:val="0"/>
                <w:sz w:val="20"/>
                <w:szCs w:val="22"/>
                <w:lang w:val="pt-BR" w:eastAsia="en-US" w:bidi="ar-SA"/>
              </w:rPr>
              <w:t>Ensino Médio Completo</w:t>
            </w:r>
          </w:p>
        </w:tc>
      </w:tr>
      <w:tr>
        <w:trPr/>
        <w:tc>
          <w:tcPr>
            <w:tcW w:w="3913" w:type="dxa"/>
            <w:tcBorders/>
          </w:tcPr>
          <w:p>
            <w:pPr>
              <w:pStyle w:val="Normal"/>
              <w:widowControl w:val="false"/>
              <w:suppressAutoHyphens w:val="true"/>
              <w:spacing w:lineRule="auto" w:line="240" w:before="0" w:after="0"/>
              <w:jc w:val="center"/>
              <w:rPr>
                <w:rFonts w:ascii="Arial" w:hAnsi="Arial" w:cs="Arial"/>
                <w:sz w:val="20"/>
              </w:rPr>
            </w:pPr>
            <w:r>
              <w:rPr>
                <w:rFonts w:cs="Arial" w:ascii="Arial" w:hAnsi="Arial"/>
                <w:sz w:val="20"/>
              </w:rPr>
            </w:r>
          </w:p>
          <w:p>
            <w:pPr>
              <w:pStyle w:val="Normal"/>
              <w:widowControl w:val="false"/>
              <w:suppressAutoHyphens w:val="true"/>
              <w:spacing w:lineRule="auto" w:line="240" w:before="0" w:after="0"/>
              <w:jc w:val="left"/>
              <w:rPr>
                <w:rFonts w:ascii="Arial" w:hAnsi="Arial" w:eastAsia="Times New Roman" w:cs="Arial"/>
                <w:color w:val="000000"/>
                <w:sz w:val="20"/>
              </w:rPr>
            </w:pPr>
            <w:r>
              <w:rPr>
                <w:rFonts w:eastAsia="Calibri" w:cs="Arial" w:ascii="Arial" w:hAnsi="Arial"/>
                <w:kern w:val="0"/>
                <w:sz w:val="20"/>
                <w:szCs w:val="22"/>
                <w:lang w:val="pt-BR" w:eastAsia="en-US" w:bidi="ar-SA"/>
              </w:rPr>
              <w:t>Assistente Educacional II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R$ 1.620,45</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cs="Arial"/>
                <w:sz w:val="20"/>
              </w:rPr>
            </w:pPr>
            <w:r>
              <w:rPr>
                <w:rFonts w:cs="Arial" w:ascii="Arial" w:hAnsi="Arial"/>
                <w:sz w:val="20"/>
              </w:rPr>
            </w:r>
          </w:p>
          <w:p>
            <w:pPr>
              <w:pStyle w:val="Normal"/>
              <w:widowControl w:val="false"/>
              <w:suppressAutoHyphens w:val="true"/>
              <w:spacing w:lineRule="auto" w:line="240" w:before="0" w:after="0"/>
              <w:jc w:val="left"/>
              <w:rPr>
                <w:rFonts w:ascii="Arial" w:hAnsi="Arial" w:cs="Arial"/>
                <w:sz w:val="20"/>
              </w:rPr>
            </w:pPr>
            <w:r>
              <w:rPr>
                <w:rFonts w:eastAsia="Calibri" w:cs="Arial" w:ascii="Arial" w:hAnsi="Arial"/>
                <w:kern w:val="0"/>
                <w:sz w:val="20"/>
                <w:szCs w:val="22"/>
                <w:lang w:val="pt-BR" w:eastAsia="en-US" w:bidi="ar-SA"/>
              </w:rPr>
              <w:t>Assistente Educacional III</w:t>
            </w:r>
          </w:p>
          <w:p>
            <w:pPr>
              <w:pStyle w:val="Normal"/>
              <w:widowControl w:val="false"/>
              <w:suppressAutoHyphens w:val="true"/>
              <w:spacing w:lineRule="auto" w:line="240" w:before="0" w:after="0"/>
              <w:jc w:val="left"/>
              <w:rPr>
                <w:rFonts w:ascii="Arial" w:hAnsi="Arial" w:eastAsia="Times New Roman" w:cs="Arial"/>
                <w:color w:val="000000"/>
                <w:sz w:val="20"/>
              </w:rPr>
            </w:pPr>
            <w:r>
              <w:rPr>
                <w:rFonts w:eastAsia="Times New Roman" w:cs="Arial" w:ascii="Arial" w:hAnsi="Arial"/>
                <w:color w:val="000000"/>
                <w:sz w:val="20"/>
              </w:rPr>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III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R$ 1.733,88</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NOMECLATURA DOS CARGOS</w:t>
            </w:r>
          </w:p>
          <w:p>
            <w:pPr>
              <w:pStyle w:val="Normal"/>
              <w:widowControl w:val="false"/>
              <w:suppressAutoHyphens w:val="true"/>
              <w:spacing w:lineRule="auto" w:line="240" w:before="0" w:after="0"/>
              <w:jc w:val="center"/>
              <w:rPr>
                <w:b/>
                <w:b/>
                <w:bCs/>
              </w:rPr>
            </w:pPr>
            <w:r>
              <w:rPr>
                <w:b/>
                <w:bCs/>
              </w:rPr>
            </w:r>
          </w:p>
        </w:tc>
        <w:tc>
          <w:tcPr>
            <w:tcW w:w="89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Nº 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VAGAS</w:t>
            </w:r>
          </w:p>
        </w:tc>
        <w:tc>
          <w:tcPr>
            <w:tcW w:w="668"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GH</w:t>
            </w:r>
          </w:p>
        </w:tc>
        <w:tc>
          <w:tcPr>
            <w:tcW w:w="1545"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VENCIMENTO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BASE</w:t>
            </w:r>
          </w:p>
        </w:tc>
        <w:tc>
          <w:tcPr>
            <w:tcW w:w="970" w:type="dxa"/>
            <w:gridSpan w:val="2"/>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CLASSE</w:t>
            </w:r>
          </w:p>
        </w:tc>
        <w:tc>
          <w:tcPr>
            <w:tcW w:w="1086" w:type="dxa"/>
            <w:gridSpan w:val="2"/>
            <w:tcBorders/>
            <w:shd w:color="auto" w:fill="F2F2F2" w:themeFill="background1" w:themeFillShade="f2" w:val="clea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INICIAL</w:t>
            </w:r>
          </w:p>
        </w:tc>
        <w:tc>
          <w:tcPr>
            <w:tcW w:w="885" w:type="dxa"/>
            <w:tcBorders/>
            <w:shd w:color="auto" w:fill="F2F2F2" w:themeFill="background1" w:themeFillShade="f2" w:val="clea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NÍVEL</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FINAL</w:t>
            </w:r>
          </w:p>
        </w:tc>
        <w:tc>
          <w:tcPr>
            <w:tcW w:w="1277" w:type="dxa"/>
            <w:gridSpan w:val="2"/>
            <w:tcBorders/>
            <w:shd w:color="auto" w:fill="F2F2F2" w:themeFill="background1" w:themeFillShade="f2" w:val="clea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JORNADA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DE TRABALHO</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SEMANAL</w:t>
            </w:r>
          </w:p>
        </w:tc>
        <w:tc>
          <w:tcPr>
            <w:tcW w:w="3638" w:type="dxa"/>
            <w:tcBorders/>
            <w:shd w:color="auto" w:fill="F2F2F2" w:themeFill="background1" w:themeFillShade="f2" w:val="clear"/>
            <w:vAlign w:val="center"/>
          </w:tcPr>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ESCOLARIDADE</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MINIMA</w:t>
            </w:r>
          </w:p>
          <w:p>
            <w:pPr>
              <w:pStyle w:val="Normal"/>
              <w:widowControl w:val="false"/>
              <w:suppressAutoHyphens w:val="true"/>
              <w:spacing w:lineRule="auto" w:line="240" w:before="0" w:after="0"/>
              <w:jc w:val="center"/>
              <w:rPr>
                <w:b/>
                <w:b/>
                <w:bCs/>
              </w:rPr>
            </w:pPr>
            <w:r>
              <w:rPr>
                <w:rFonts w:eastAsia="Calibri" w:cs=""/>
                <w:b/>
                <w:bCs/>
                <w:kern w:val="0"/>
                <w:sz w:val="22"/>
                <w:szCs w:val="22"/>
                <w:lang w:val="pt-BR" w:eastAsia="en-US" w:bidi="ar-SA"/>
              </w:rPr>
              <w:t>EXIGIDA</w:t>
            </w:r>
          </w:p>
        </w:tc>
      </w:tr>
      <w:tr>
        <w:trPr/>
        <w:tc>
          <w:tcPr>
            <w:tcW w:w="3913" w:type="dxa"/>
            <w:tcBorders/>
          </w:tcPr>
          <w:p>
            <w:pPr>
              <w:pStyle w:val="Normal"/>
              <w:widowControl w:val="false"/>
              <w:suppressAutoHyphens w:val="true"/>
              <w:spacing w:lineRule="auto" w:line="240" w:before="0" w:after="0"/>
              <w:jc w:val="center"/>
              <w:rPr>
                <w:rFonts w:ascii="Arial" w:hAnsi="Arial" w:cs="Arial"/>
                <w:sz w:val="20"/>
              </w:rPr>
            </w:pPr>
            <w:r>
              <w:rPr>
                <w:rFonts w:cs="Arial" w:ascii="Arial" w:hAnsi="Arial"/>
                <w:sz w:val="20"/>
              </w:rPr>
            </w:r>
          </w:p>
          <w:p>
            <w:pPr>
              <w:pStyle w:val="Normal"/>
              <w:widowControl w:val="false"/>
              <w:suppressAutoHyphens w:val="true"/>
              <w:spacing w:lineRule="auto" w:line="240" w:before="0" w:after="0"/>
              <w:jc w:val="left"/>
              <w:rPr>
                <w:rFonts w:ascii="Arial" w:hAnsi="Arial" w:eastAsia="Times New Roman" w:cs="Arial"/>
                <w:color w:val="000000"/>
                <w:sz w:val="20"/>
              </w:rPr>
            </w:pPr>
            <w:r>
              <w:rPr>
                <w:rFonts w:eastAsia="Calibri" w:cs="Arial" w:ascii="Arial" w:hAnsi="Arial"/>
                <w:kern w:val="0"/>
                <w:sz w:val="20"/>
                <w:szCs w:val="22"/>
                <w:lang w:val="pt-BR" w:eastAsia="en-US" w:bidi="ar-SA"/>
              </w:rPr>
              <w:t>Assistente Educacional IV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IV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R$ 1.855,25</w:t>
            </w:r>
          </w:p>
        </w:tc>
        <w:tc>
          <w:tcPr>
            <w:tcW w:w="970"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w:t>
            </w:r>
          </w:p>
        </w:tc>
        <w:tc>
          <w:tcPr>
            <w:tcW w:w="1086"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A</w:t>
            </w:r>
          </w:p>
        </w:tc>
        <w:tc>
          <w:tcPr>
            <w:tcW w:w="885"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R</w:t>
            </w:r>
          </w:p>
        </w:tc>
        <w:tc>
          <w:tcPr>
            <w:tcW w:w="1277" w:type="dxa"/>
            <w:gridSpan w:val="2"/>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Times New Roman" w:cs="Arial" w:ascii="Arial" w:hAnsi="Arial"/>
                <w:color w:val="000000"/>
                <w:kern w:val="0"/>
                <w:sz w:val="20"/>
                <w:szCs w:val="22"/>
                <w:lang w:val="pt-BR" w:eastAsia="en-US" w:bidi="ar-SA"/>
              </w:rPr>
              <w:t>30 Horas</w:t>
            </w:r>
          </w:p>
        </w:tc>
        <w:tc>
          <w:tcPr>
            <w:tcW w:w="3638" w:type="dxa"/>
            <w:vMerge w:val="restart"/>
            <w:tcBorders/>
            <w:vAlign w:val="center"/>
          </w:tcPr>
          <w:p>
            <w:pPr>
              <w:pStyle w:val="Normal"/>
              <w:widowControl w:val="false"/>
              <w:suppressAutoHyphens w:val="true"/>
              <w:spacing w:lineRule="auto" w:line="240" w:before="0" w:after="0"/>
              <w:jc w:val="center"/>
              <w:rPr>
                <w:rFonts w:ascii="Calibri" w:hAnsi="Calibri" w:eastAsia="Calibri" w:cs=""/>
                <w:kern w:val="0"/>
                <w:sz w:val="22"/>
                <w:szCs w:val="22"/>
                <w:lang w:val="pt-BR" w:eastAsia="en-US" w:bidi="ar-SA"/>
              </w:rPr>
            </w:pPr>
            <w:r>
              <w:rPr>
                <w:rFonts w:eastAsia="Calibri" w:cs="Arial" w:ascii="Arial" w:hAnsi="Arial"/>
                <w:kern w:val="0"/>
                <w:sz w:val="20"/>
                <w:szCs w:val="22"/>
                <w:lang w:val="pt-BR" w:eastAsia="en-US" w:bidi="ar-SA"/>
              </w:rPr>
              <w:t>Ensino Médio Completo</w:t>
            </w:r>
          </w:p>
        </w:tc>
      </w:tr>
      <w:tr>
        <w:trPr/>
        <w:tc>
          <w:tcPr>
            <w:tcW w:w="3913" w:type="dxa"/>
            <w:tcBorders/>
          </w:tcPr>
          <w:p>
            <w:pPr>
              <w:pStyle w:val="Normal"/>
              <w:widowControl w:val="false"/>
              <w:suppressAutoHyphens w:val="true"/>
              <w:spacing w:lineRule="auto" w:line="240" w:before="0" w:after="0"/>
              <w:jc w:val="center"/>
              <w:rPr>
                <w:rFonts w:ascii="Arial" w:hAnsi="Arial" w:cs="Arial"/>
                <w:sz w:val="20"/>
              </w:rPr>
            </w:pPr>
            <w:r>
              <w:rPr>
                <w:rFonts w:cs="Arial" w:ascii="Arial" w:hAnsi="Arial"/>
                <w:sz w:val="20"/>
              </w:rPr>
            </w:r>
          </w:p>
          <w:p>
            <w:pPr>
              <w:pStyle w:val="Normal"/>
              <w:widowControl w:val="false"/>
              <w:suppressAutoHyphens w:val="true"/>
              <w:spacing w:lineRule="auto" w:line="240" w:before="0" w:after="0"/>
              <w:jc w:val="left"/>
              <w:rPr>
                <w:rFonts w:ascii="Arial" w:hAnsi="Arial" w:eastAsia="Times New Roman" w:cs="Arial"/>
                <w:color w:val="000000"/>
                <w:sz w:val="20"/>
              </w:rPr>
            </w:pPr>
            <w:r>
              <w:rPr>
                <w:rFonts w:eastAsia="Calibri" w:cs="Arial" w:ascii="Arial" w:hAnsi="Arial"/>
                <w:kern w:val="0"/>
                <w:sz w:val="20"/>
                <w:szCs w:val="22"/>
                <w:lang w:val="pt-BR" w:eastAsia="en-US" w:bidi="ar-SA"/>
              </w:rPr>
              <w:t>Assistente Educacional V</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R$ 1.985,12</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r>
        <w:trPr/>
        <w:tc>
          <w:tcPr>
            <w:tcW w:w="3913" w:type="dxa"/>
            <w:tcBorders/>
          </w:tcPr>
          <w:p>
            <w:pPr>
              <w:pStyle w:val="Normal"/>
              <w:widowControl w:val="false"/>
              <w:suppressAutoHyphens w:val="true"/>
              <w:spacing w:lineRule="auto" w:line="240" w:before="0" w:after="0"/>
              <w:jc w:val="center"/>
              <w:rPr>
                <w:rFonts w:ascii="Arial" w:hAnsi="Arial" w:cs="Arial"/>
                <w:sz w:val="20"/>
              </w:rPr>
            </w:pPr>
            <w:r>
              <w:rPr>
                <w:rFonts w:cs="Arial" w:ascii="Arial" w:hAnsi="Arial"/>
                <w:sz w:val="20"/>
              </w:rPr>
            </w:r>
          </w:p>
          <w:p>
            <w:pPr>
              <w:pStyle w:val="Normal"/>
              <w:widowControl w:val="false"/>
              <w:suppressAutoHyphens w:val="true"/>
              <w:spacing w:lineRule="auto" w:line="240" w:before="0" w:after="0"/>
              <w:jc w:val="left"/>
              <w:rPr>
                <w:rFonts w:ascii="Arial" w:hAnsi="Arial" w:eastAsia="Times New Roman" w:cs="Arial"/>
                <w:color w:val="000000"/>
                <w:sz w:val="20"/>
              </w:rPr>
            </w:pPr>
            <w:r>
              <w:rPr>
                <w:rFonts w:eastAsia="Calibri" w:cs="Arial" w:ascii="Arial" w:hAnsi="Arial"/>
                <w:kern w:val="0"/>
                <w:sz w:val="20"/>
                <w:szCs w:val="22"/>
                <w:lang w:val="pt-BR" w:eastAsia="en-US" w:bidi="ar-SA"/>
              </w:rPr>
              <w:t>Assistente Educacional VI</w:t>
            </w:r>
          </w:p>
        </w:tc>
        <w:tc>
          <w:tcPr>
            <w:tcW w:w="89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10</w:t>
            </w:r>
          </w:p>
        </w:tc>
        <w:tc>
          <w:tcPr>
            <w:tcW w:w="668"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VI</w:t>
            </w:r>
          </w:p>
        </w:tc>
        <w:tc>
          <w:tcPr>
            <w:tcW w:w="1545" w:type="dxa"/>
            <w:gridSpan w:val="2"/>
            <w:tcBorders/>
          </w:tcPr>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sz w:val="20"/>
              </w:rPr>
            </w:r>
          </w:p>
          <w:p>
            <w:pPr>
              <w:pStyle w:val="Normal"/>
              <w:widowControl w:val="false"/>
              <w:suppressAutoHyphens w:val="true"/>
              <w:spacing w:lineRule="auto" w:line="240" w:before="0" w:after="0"/>
              <w:jc w:val="center"/>
              <w:rPr>
                <w:rFonts w:ascii="Arial" w:hAnsi="Arial" w:eastAsia="Times New Roman" w:cs="Arial"/>
                <w:color w:val="000000"/>
                <w:sz w:val="20"/>
              </w:rPr>
            </w:pPr>
            <w:r>
              <w:rPr>
                <w:rFonts w:eastAsia="Times New Roman" w:cs="Arial" w:ascii="Arial" w:hAnsi="Arial"/>
                <w:color w:val="000000"/>
                <w:kern w:val="0"/>
                <w:sz w:val="20"/>
                <w:szCs w:val="22"/>
                <w:lang w:val="pt-BR" w:eastAsia="en-US" w:bidi="ar-SA"/>
              </w:rPr>
              <w:t>R$ 2.124,08</w:t>
            </w:r>
          </w:p>
        </w:tc>
        <w:tc>
          <w:tcPr>
            <w:tcW w:w="970"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086"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885"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1277" w:type="dxa"/>
            <w:gridSpan w:val="2"/>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c>
          <w:tcPr>
            <w:tcW w:w="3638" w:type="dxa"/>
            <w:vMerge w:val="continue"/>
            <w:tcBorders/>
          </w:tcPr>
          <w:p>
            <w:pPr>
              <w:pStyle w:val="Normal"/>
              <w:widowControl w:val="false"/>
              <w:suppressAutoHyphens w:val="true"/>
              <w:spacing w:lineRule="auto" w:line="240" w:before="0" w:after="0"/>
              <w:jc w:val="left"/>
              <w:rPr>
                <w:rFonts w:ascii="Calibri" w:hAnsi="Calibri" w:eastAsia="Calibri" w:cs=""/>
                <w:kern w:val="0"/>
                <w:sz w:val="22"/>
                <w:szCs w:val="22"/>
                <w:lang w:val="pt-BR" w:eastAsia="en-US" w:bidi="ar-SA"/>
              </w:rPr>
            </w:pPr>
            <w:r>
              <w:rPr>
                <w:rFonts w:eastAsia="Calibri" w:cs=""/>
                <w:kern w:val="0"/>
                <w:sz w:val="22"/>
                <w:szCs w:val="22"/>
                <w:lang w:val="pt-BR" w:eastAsia="en-US" w:bidi="ar-SA"/>
              </w:rPr>
            </w:r>
          </w:p>
        </w:tc>
      </w:tr>
    </w:tbl>
    <w:p>
      <w:pPr>
        <w:pStyle w:val="Normal"/>
        <w:spacing w:before="0" w:after="0"/>
        <w:rPr>
          <w:rFonts w:ascii="Arial" w:hAnsi="Arial" w:cs="Arial"/>
        </w:rPr>
      </w:pPr>
      <w:r>
        <w:rPr>
          <w:b/>
          <w:bCs/>
        </w:rPr>
        <w:t xml:space="preserve">OBS:      </w:t>
      </w:r>
      <w:r>
        <w:rPr>
          <w:rFonts w:eastAsia="Times New Roman" w:cs="Arial" w:ascii="Arial" w:hAnsi="Arial"/>
          <w:color w:val="000000"/>
          <w:sz w:val="20"/>
        </w:rPr>
        <w:t xml:space="preserve">(*) </w:t>
      </w:r>
      <w:r>
        <w:rPr>
          <w:rFonts w:cs="Arial" w:ascii="Arial" w:hAnsi="Arial"/>
        </w:rPr>
        <w:t>O cargo de Oficial de Obras e Serviços seguirá as profissões especificadas no Anexo II desta Lei.</w:t>
      </w:r>
    </w:p>
    <w:p>
      <w:pPr>
        <w:sectPr>
          <w:headerReference w:type="default" r:id="rId4"/>
          <w:footerReference w:type="default" r:id="rId5"/>
          <w:type w:val="nextPage"/>
          <w:pgSz w:orient="landscape" w:w="16838" w:h="11906"/>
          <w:pgMar w:left="1276" w:right="1559" w:header="1128" w:top="1185" w:footer="709" w:bottom="1134" w:gutter="0"/>
          <w:pgNumType w:start="1" w:fmt="decimal"/>
          <w:formProt w:val="false"/>
          <w:textDirection w:val="lrTb"/>
          <w:docGrid w:type="default" w:linePitch="100" w:charSpace="4096"/>
        </w:sectPr>
        <w:pStyle w:val="Normal"/>
        <w:spacing w:before="0" w:after="0"/>
        <w:rPr>
          <w:rFonts w:ascii="Arial" w:hAnsi="Arial" w:eastAsia="Arial" w:cs="Arial"/>
          <w:color w:val="000000"/>
          <w:sz w:val="24"/>
          <w:szCs w:val="24"/>
        </w:rPr>
      </w:pPr>
      <w:r>
        <w:rPr>
          <w:rFonts w:cs="Arial" w:ascii="Arial" w:hAnsi="Arial"/>
        </w:rPr>
        <w:t xml:space="preserve">            </w:t>
      </w:r>
      <w:r>
        <w:rPr>
          <w:rFonts w:eastAsia="Times New Roman" w:cs="Arial" w:ascii="Arial" w:hAnsi="Arial"/>
          <w:color w:val="000000"/>
          <w:sz w:val="20"/>
        </w:rPr>
        <w:t>(*)</w:t>
      </w:r>
      <w:r>
        <w:rPr>
          <w:rFonts w:cs="Arial" w:ascii="Arial" w:hAnsi="Arial"/>
        </w:rPr>
        <w:t xml:space="preserve"> O cargo de Médico por Especialidade seguirá as especialidades constantes do Anexo II desta Lei.</w:t>
      </w:r>
    </w:p>
    <w:p>
      <w:pPr>
        <w:pStyle w:val="Normal"/>
        <w:spacing w:before="0" w:after="0"/>
        <w:jc w:val="center"/>
        <w:rPr>
          <w:b/>
          <w:b/>
          <w:bCs/>
          <w:sz w:val="28"/>
          <w:szCs w:val="28"/>
        </w:rPr>
      </w:pPr>
      <w:r>
        <w:rPr>
          <w:b/>
          <w:bCs/>
          <w:sz w:val="28"/>
          <w:szCs w:val="28"/>
        </w:rPr>
        <w:t>ANEXO II</w:t>
      </w:r>
    </w:p>
    <w:p>
      <w:pPr>
        <w:pStyle w:val="Normal"/>
        <w:spacing w:before="0" w:after="0"/>
        <w:jc w:val="center"/>
        <w:rPr>
          <w:b/>
          <w:b/>
          <w:bCs/>
          <w:sz w:val="24"/>
          <w:szCs w:val="24"/>
        </w:rPr>
      </w:pPr>
      <w:r>
        <w:rPr>
          <w:b/>
          <w:bCs/>
          <w:sz w:val="24"/>
          <w:szCs w:val="24"/>
        </w:rPr>
      </w:r>
    </w:p>
    <w:tbl>
      <w:tblPr>
        <w:tblW w:w="10490"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4960"/>
        <w:gridCol w:w="5529"/>
      </w:tblGrid>
      <w:tr>
        <w:trPr>
          <w:trHeight w:val="300" w:hRule="atLeast"/>
        </w:trPr>
        <w:tc>
          <w:tcPr>
            <w:tcW w:w="10489" w:type="dxa"/>
            <w:gridSpan w:val="2"/>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spacing w:before="0" w:after="160"/>
              <w:jc w:val="center"/>
              <w:rPr>
                <w:rFonts w:ascii="Arial" w:hAnsi="Arial" w:eastAsia="Times New Roman" w:cs="Arial"/>
                <w:b/>
                <w:b/>
                <w:bCs/>
                <w:color w:val="000000"/>
              </w:rPr>
            </w:pPr>
            <w:r>
              <w:rPr>
                <w:rFonts w:eastAsia="Times New Roman" w:cs="Arial" w:ascii="Arial" w:hAnsi="Arial"/>
                <w:b/>
                <w:bCs/>
                <w:color w:val="000000"/>
              </w:rPr>
              <w:t>REDENOMINAÇÃO DOS CARGOS</w:t>
            </w:r>
          </w:p>
        </w:tc>
      </w:tr>
      <w:tr>
        <w:trPr>
          <w:trHeight w:val="448" w:hRule="atLeast"/>
        </w:trPr>
        <w:tc>
          <w:tcPr>
            <w:tcW w:w="4960" w:type="dxa"/>
            <w:tcBorders>
              <w:left w:val="single" w:sz="4" w:space="0" w:color="000000"/>
              <w:bottom w:val="single" w:sz="4" w:space="0" w:color="000000"/>
              <w:right w:val="single" w:sz="4" w:space="0" w:color="000000"/>
            </w:tcBorders>
            <w:shd w:color="auto" w:fill="F2F2F2" w:themeFill="background1" w:themeFillShade="f2" w:val="clear"/>
            <w:vAlign w:val="center"/>
          </w:tcPr>
          <w:p>
            <w:pPr>
              <w:pStyle w:val="Normal"/>
              <w:widowControl w:val="false"/>
              <w:spacing w:before="0" w:after="160"/>
              <w:jc w:val="center"/>
              <w:rPr>
                <w:rFonts w:ascii="Arial" w:hAnsi="Arial" w:eastAsia="Times New Roman" w:cs="Arial"/>
                <w:b/>
                <w:b/>
                <w:bCs/>
                <w:color w:val="000000"/>
              </w:rPr>
            </w:pPr>
            <w:r>
              <w:rPr>
                <w:rFonts w:eastAsia="Times New Roman" w:cs="Arial" w:ascii="Arial" w:hAnsi="Arial"/>
                <w:b/>
                <w:bCs/>
                <w:color w:val="000000"/>
              </w:rPr>
              <w:t>Nomenclatura Anterior</w:t>
            </w:r>
          </w:p>
        </w:tc>
        <w:tc>
          <w:tcPr>
            <w:tcW w:w="5529" w:type="dxa"/>
            <w:tcBorders>
              <w:bottom w:val="single" w:sz="4" w:space="0" w:color="000000"/>
              <w:right w:val="single" w:sz="4" w:space="0" w:color="000000"/>
            </w:tcBorders>
            <w:shd w:color="auto" w:fill="F2F2F2" w:themeFill="background1" w:themeFillShade="f2" w:val="clear"/>
            <w:vAlign w:val="center"/>
          </w:tcPr>
          <w:p>
            <w:pPr>
              <w:pStyle w:val="Normal"/>
              <w:widowControl w:val="false"/>
              <w:jc w:val="center"/>
              <w:rPr>
                <w:rFonts w:ascii="Arial" w:hAnsi="Arial" w:eastAsia="Times New Roman" w:cs="Arial"/>
                <w:b/>
                <w:b/>
                <w:bCs/>
                <w:color w:val="000000"/>
              </w:rPr>
            </w:pPr>
            <w:r>
              <w:rPr>
                <w:rFonts w:eastAsia="Times New Roman" w:cs="Arial" w:ascii="Arial" w:hAnsi="Arial"/>
                <w:b/>
                <w:bCs/>
                <w:color w:val="000000"/>
              </w:rPr>
              <w:t>Nomenclatura Atual</w:t>
            </w:r>
          </w:p>
          <w:p>
            <w:pPr>
              <w:pStyle w:val="Normal"/>
              <w:widowControl w:val="false"/>
              <w:spacing w:before="0" w:after="160"/>
              <w:jc w:val="center"/>
              <w:rPr>
                <w:rFonts w:ascii="Arial" w:hAnsi="Arial" w:eastAsia="Times New Roman" w:cs="Arial"/>
                <w:b/>
                <w:b/>
                <w:bCs/>
                <w:color w:val="000000"/>
              </w:rPr>
            </w:pPr>
            <w:r>
              <w:rPr>
                <w:rFonts w:eastAsia="Times New Roman" w:cs="Arial" w:ascii="Arial" w:hAnsi="Arial"/>
                <w:b/>
                <w:bCs/>
                <w:color w:val="000000"/>
              </w:rPr>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t>Advogado</w:t>
            </w:r>
          </w:p>
        </w:tc>
        <w:tc>
          <w:tcPr>
            <w:tcW w:w="5529" w:type="dxa"/>
            <w:tcBorders>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t>Advogado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t>Agente Administrativo</w:t>
            </w:r>
          </w:p>
        </w:tc>
        <w:tc>
          <w:tcPr>
            <w:tcW w:w="5529" w:type="dxa"/>
            <w:tcBorders>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t>Agente Administrativo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t>Agente de Trânsito</w:t>
            </w:r>
          </w:p>
        </w:tc>
        <w:tc>
          <w:tcPr>
            <w:tcW w:w="5529" w:type="dxa"/>
            <w:tcBorders>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t>Agente de Trânsito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t>Arquiteto</w:t>
            </w:r>
          </w:p>
        </w:tc>
        <w:tc>
          <w:tcPr>
            <w:tcW w:w="5529" w:type="dxa"/>
            <w:tcBorders>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t>Arquiteto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t>Assistente Social</w:t>
            </w:r>
          </w:p>
        </w:tc>
        <w:tc>
          <w:tcPr>
            <w:tcW w:w="5529" w:type="dxa"/>
            <w:tcBorders>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t>Assistente Social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t>Auxiliar Administrativo</w:t>
            </w:r>
          </w:p>
        </w:tc>
        <w:tc>
          <w:tcPr>
            <w:tcW w:w="5529" w:type="dxa"/>
            <w:tcBorders>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t>Auxiliar Administrativo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t>Auxiliar de Creche</w:t>
            </w:r>
          </w:p>
        </w:tc>
        <w:tc>
          <w:tcPr>
            <w:tcW w:w="5529" w:type="dxa"/>
            <w:tcBorders>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t>Auxiliar de Creche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t>Auxiliar de Enfermagem</w:t>
            </w:r>
          </w:p>
        </w:tc>
        <w:tc>
          <w:tcPr>
            <w:tcW w:w="5529" w:type="dxa"/>
            <w:tcBorders>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t>Auxiliar de Enfermagem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t>Auxiliar de Obras e Serviços</w:t>
            </w:r>
          </w:p>
        </w:tc>
        <w:tc>
          <w:tcPr>
            <w:tcW w:w="5529" w:type="dxa"/>
            <w:tcBorders>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t>Auxiliar de Obras e Serviços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t>Auxiliar de Serviços Gerais</w:t>
            </w:r>
          </w:p>
        </w:tc>
        <w:tc>
          <w:tcPr>
            <w:tcW w:w="5529" w:type="dxa"/>
            <w:tcBorders>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t>Auxiliar de Serviços Gerais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bCs/>
                <w:color w:val="000000"/>
              </w:rPr>
            </w:pPr>
            <w:r>
              <w:rPr>
                <w:rFonts w:eastAsia="Times New Roman" w:cs="Arial" w:ascii="Arial" w:hAnsi="Arial"/>
                <w:bCs/>
                <w:color w:val="000000"/>
              </w:rPr>
              <w:t>Auxiliar de Consultório Dentário</w:t>
            </w:r>
          </w:p>
        </w:tc>
        <w:tc>
          <w:tcPr>
            <w:tcW w:w="5529" w:type="dxa"/>
            <w:tcBorders>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bCs/>
                <w:color w:val="000000"/>
              </w:rPr>
            </w:pPr>
            <w:r>
              <w:rPr>
                <w:rFonts w:eastAsia="Times New Roman" w:cs="Arial" w:ascii="Arial" w:hAnsi="Arial"/>
                <w:bCs/>
                <w:color w:val="000000"/>
              </w:rPr>
              <w:t>Auxiliar em Saúde Bucal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bCs/>
                <w:color w:val="000000"/>
              </w:rPr>
            </w:pPr>
            <w:r>
              <w:rPr>
                <w:rFonts w:eastAsia="Times New Roman" w:cs="Arial" w:ascii="Arial" w:hAnsi="Arial"/>
                <w:bCs/>
                <w:color w:val="000000"/>
              </w:rPr>
              <w:t>Acompanhante de Criança com Deficiência</w:t>
            </w:r>
          </w:p>
        </w:tc>
        <w:tc>
          <w:tcPr>
            <w:tcW w:w="5529" w:type="dxa"/>
            <w:tcBorders>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bCs/>
                <w:color w:val="000000"/>
              </w:rPr>
            </w:pPr>
            <w:r>
              <w:rPr>
                <w:rFonts w:eastAsia="Times New Roman" w:cs="Arial" w:ascii="Arial" w:hAnsi="Arial"/>
                <w:bCs/>
                <w:color w:val="000000"/>
              </w:rPr>
              <w:t>Assistente de Educação Especial I</w:t>
            </w:r>
          </w:p>
        </w:tc>
      </w:tr>
      <w:tr>
        <w:trPr>
          <w:trHeight w:val="70" w:hRule="atLeast"/>
        </w:trPr>
        <w:tc>
          <w:tcPr>
            <w:tcW w:w="49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both"/>
              <w:rPr>
                <w:rFonts w:ascii="Arial" w:hAnsi="Arial" w:eastAsia="Times New Roman" w:cs="Arial"/>
                <w:color w:val="000000"/>
              </w:rPr>
            </w:pPr>
            <w:r>
              <w:rPr>
                <w:rFonts w:eastAsia="Times New Roman" w:cs="Arial" w:ascii="Arial" w:hAnsi="Arial"/>
                <w:color w:val="000000"/>
              </w:rPr>
              <w:t>Analista em Gestão Municipal</w:t>
            </w:r>
          </w:p>
        </w:tc>
        <w:tc>
          <w:tcPr>
            <w:tcW w:w="55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0"/>
              <w:jc w:val="both"/>
              <w:rPr>
                <w:rFonts w:ascii="Arial" w:hAnsi="Arial" w:eastAsia="Times New Roman" w:cs="Arial"/>
                <w:color w:val="000000"/>
              </w:rPr>
            </w:pPr>
            <w:r>
              <w:rPr>
                <w:rFonts w:eastAsia="Times New Roman" w:cs="Arial" w:ascii="Arial" w:hAnsi="Arial"/>
                <w:color w:val="000000"/>
              </w:rPr>
              <w:t>Contador I</w:t>
            </w:r>
          </w:p>
          <w:p>
            <w:pPr>
              <w:pStyle w:val="Normal"/>
              <w:widowControl w:val="false"/>
              <w:spacing w:before="0" w:after="0"/>
              <w:jc w:val="both"/>
              <w:rPr>
                <w:rFonts w:ascii="Arial" w:hAnsi="Arial" w:eastAsia="Times New Roman" w:cs="Arial"/>
                <w:color w:val="000000"/>
              </w:rPr>
            </w:pPr>
            <w:r>
              <w:rPr>
                <w:rFonts w:eastAsia="Times New Roman" w:cs="Arial" w:ascii="Arial" w:hAnsi="Arial"/>
                <w:color w:val="000000"/>
              </w:rPr>
              <w:t>Administrador I</w:t>
            </w:r>
          </w:p>
          <w:p>
            <w:pPr>
              <w:pStyle w:val="Normal"/>
              <w:widowControl w:val="false"/>
              <w:spacing w:before="0" w:after="0"/>
              <w:jc w:val="both"/>
              <w:rPr>
                <w:rFonts w:ascii="Arial" w:hAnsi="Arial" w:eastAsia="Times New Roman" w:cs="Arial"/>
                <w:color w:val="000000"/>
              </w:rPr>
            </w:pPr>
            <w:r>
              <w:rPr>
                <w:rFonts w:eastAsia="Times New Roman" w:cs="Arial" w:ascii="Arial" w:hAnsi="Arial"/>
                <w:color w:val="000000"/>
              </w:rPr>
              <w:t>Analista de Sistema I</w:t>
            </w:r>
          </w:p>
          <w:p>
            <w:pPr>
              <w:pStyle w:val="Normal"/>
              <w:widowControl w:val="false"/>
              <w:spacing w:before="0" w:after="0"/>
              <w:jc w:val="both"/>
              <w:rPr>
                <w:rFonts w:ascii="Arial" w:hAnsi="Arial" w:eastAsia="Times New Roman" w:cs="Arial"/>
                <w:color w:val="000000"/>
              </w:rPr>
            </w:pPr>
            <w:r>
              <w:rPr>
                <w:rFonts w:eastAsia="Times New Roman" w:cs="Arial" w:ascii="Arial" w:hAnsi="Arial"/>
                <w:color w:val="000000"/>
              </w:rPr>
              <w:t>Economista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bCs/>
                <w:color w:val="000000"/>
              </w:rPr>
            </w:pPr>
            <w:r>
              <w:rPr>
                <w:rFonts w:eastAsia="Times New Roman" w:cs="Arial" w:ascii="Arial" w:hAnsi="Arial"/>
                <w:bCs/>
                <w:color w:val="000000"/>
              </w:rPr>
              <w:t>Biólogo</w:t>
            </w:r>
          </w:p>
        </w:tc>
        <w:tc>
          <w:tcPr>
            <w:tcW w:w="5529" w:type="dxa"/>
            <w:tcBorders>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bCs/>
                <w:color w:val="000000"/>
              </w:rPr>
            </w:pPr>
            <w:r>
              <w:rPr>
                <w:rFonts w:eastAsia="Times New Roman" w:cs="Arial" w:ascii="Arial" w:hAnsi="Arial"/>
                <w:bCs/>
                <w:color w:val="000000"/>
              </w:rPr>
              <w:t>Biólogo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Bioquímico</w:t>
            </w:r>
          </w:p>
        </w:tc>
        <w:tc>
          <w:tcPr>
            <w:tcW w:w="552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0"/>
              <w:rPr>
                <w:rFonts w:ascii="Arial" w:hAnsi="Arial" w:eastAsia="Times New Roman" w:cs="Arial"/>
              </w:rPr>
            </w:pPr>
            <w:r>
              <w:rPr>
                <w:rFonts w:eastAsia="Times New Roman" w:cs="Arial" w:ascii="Arial" w:hAnsi="Arial"/>
              </w:rPr>
              <w:t>Farmacêutico Analista Clínico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Coveiro</w:t>
            </w:r>
          </w:p>
        </w:tc>
        <w:tc>
          <w:tcPr>
            <w:tcW w:w="552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Coveiro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Enfermeiro</w:t>
            </w:r>
          </w:p>
        </w:tc>
        <w:tc>
          <w:tcPr>
            <w:tcW w:w="552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Enfermeiro I</w:t>
            </w:r>
          </w:p>
        </w:tc>
      </w:tr>
      <w:tr>
        <w:trPr>
          <w:trHeight w:val="300" w:hRule="atLeast"/>
        </w:trPr>
        <w:tc>
          <w:tcPr>
            <w:tcW w:w="496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t>Engenheiro</w:t>
            </w:r>
          </w:p>
        </w:tc>
        <w:tc>
          <w:tcPr>
            <w:tcW w:w="5529" w:type="dxa"/>
            <w:tcBorders>
              <w:left w:val="single" w:sz="4" w:space="0" w:color="000000"/>
              <w:right w:val="single" w:sz="4" w:space="0" w:color="000000"/>
            </w:tcBorders>
            <w:shd w:color="auto" w:fill="auto" w:val="clear"/>
            <w:vAlign w:val="bottom"/>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t>Engenheiro Civil I</w:t>
            </w:r>
          </w:p>
        </w:tc>
      </w:tr>
      <w:tr>
        <w:trPr>
          <w:trHeight w:val="300" w:hRule="atLeast"/>
        </w:trPr>
        <w:tc>
          <w:tcPr>
            <w:tcW w:w="4960"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r>
          </w:p>
        </w:tc>
        <w:tc>
          <w:tcPr>
            <w:tcW w:w="5529" w:type="dxa"/>
            <w:tcBorders>
              <w:left w:val="single" w:sz="4" w:space="0" w:color="000000"/>
              <w:right w:val="single" w:sz="4" w:space="0" w:color="000000"/>
            </w:tcBorders>
            <w:shd w:color="auto" w:fill="auto" w:val="clear"/>
            <w:vAlign w:val="bottom"/>
          </w:tcPr>
          <w:p>
            <w:pPr>
              <w:pStyle w:val="Normal"/>
              <w:widowControl w:val="false"/>
              <w:spacing w:before="0" w:after="0"/>
              <w:rPr>
                <w:rFonts w:ascii="Arial" w:hAnsi="Arial" w:eastAsia="Times New Roman" w:cs="Arial"/>
                <w:color w:val="000000"/>
                <w:highlight w:val="yellow"/>
              </w:rPr>
            </w:pPr>
            <w:r>
              <w:rPr>
                <w:rFonts w:eastAsia="Times New Roman" w:cs="Arial" w:ascii="Arial" w:hAnsi="Arial"/>
                <w:color w:val="000000"/>
              </w:rPr>
              <w:t>Engenheiro Eletricista I</w:t>
            </w:r>
          </w:p>
        </w:tc>
      </w:tr>
      <w:tr>
        <w:trPr>
          <w:trHeight w:val="300" w:hRule="atLeast"/>
        </w:trPr>
        <w:tc>
          <w:tcPr>
            <w:tcW w:w="4960"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r>
          </w:p>
        </w:tc>
        <w:tc>
          <w:tcPr>
            <w:tcW w:w="5529" w:type="dxa"/>
            <w:tcBorders>
              <w:left w:val="single" w:sz="4" w:space="0" w:color="000000"/>
              <w:right w:val="single" w:sz="4" w:space="0" w:color="000000"/>
            </w:tcBorders>
            <w:shd w:color="auto" w:fill="auto" w:val="clear"/>
            <w:vAlign w:val="bottom"/>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t>Engenheiro de Segurança do Trabalho I</w:t>
            </w:r>
          </w:p>
        </w:tc>
      </w:tr>
      <w:tr>
        <w:trPr>
          <w:trHeight w:val="300" w:hRule="atLeast"/>
        </w:trPr>
        <w:tc>
          <w:tcPr>
            <w:tcW w:w="4960"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r>
          </w:p>
        </w:tc>
        <w:tc>
          <w:tcPr>
            <w:tcW w:w="5529" w:type="dxa"/>
            <w:tcBorders>
              <w:left w:val="single" w:sz="4" w:space="0" w:color="000000"/>
              <w:right w:val="single" w:sz="4" w:space="0" w:color="000000"/>
            </w:tcBorders>
            <w:shd w:color="auto" w:fill="auto" w:val="clear"/>
            <w:vAlign w:val="bottom"/>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t>Engenheiro Ambiental I</w:t>
            </w:r>
          </w:p>
        </w:tc>
      </w:tr>
      <w:tr>
        <w:trPr>
          <w:trHeight w:val="300" w:hRule="atLeast"/>
        </w:trPr>
        <w:tc>
          <w:tcPr>
            <w:tcW w:w="4960"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r>
          </w:p>
        </w:tc>
        <w:tc>
          <w:tcPr>
            <w:tcW w:w="5529" w:type="dxa"/>
            <w:tcBorders>
              <w:left w:val="single" w:sz="4" w:space="0" w:color="000000"/>
              <w:right w:val="single" w:sz="4" w:space="0" w:color="000000"/>
            </w:tcBorders>
            <w:shd w:color="auto" w:fill="auto" w:val="clear"/>
            <w:vAlign w:val="bottom"/>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t>Engenheiro Sanitarista I</w:t>
            </w:r>
          </w:p>
        </w:tc>
      </w:tr>
      <w:tr>
        <w:trPr>
          <w:trHeight w:val="300" w:hRule="atLeast"/>
        </w:trPr>
        <w:tc>
          <w:tcPr>
            <w:tcW w:w="4960"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r>
          </w:p>
        </w:tc>
        <w:tc>
          <w:tcPr>
            <w:tcW w:w="5529" w:type="dxa"/>
            <w:tcBorders>
              <w:left w:val="single" w:sz="4" w:space="0" w:color="000000"/>
              <w:right w:val="single" w:sz="4" w:space="0" w:color="000000"/>
            </w:tcBorders>
            <w:shd w:color="auto" w:fill="auto" w:val="clear"/>
            <w:vAlign w:val="bottom"/>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t>Engenheiro de Trânsito I</w:t>
            </w:r>
          </w:p>
        </w:tc>
      </w:tr>
      <w:tr>
        <w:trPr>
          <w:trHeight w:val="300" w:hRule="atLeast"/>
        </w:trPr>
        <w:tc>
          <w:tcPr>
            <w:tcW w:w="4960"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r>
          </w:p>
        </w:tc>
        <w:tc>
          <w:tcPr>
            <w:tcW w:w="552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t>Engenheiro Agrônomo I</w:t>
            </w:r>
          </w:p>
          <w:p>
            <w:pPr>
              <w:pStyle w:val="Normal"/>
              <w:widowControl w:val="false"/>
              <w:spacing w:before="0" w:after="0"/>
              <w:rPr>
                <w:rFonts w:ascii="Arial" w:hAnsi="Arial" w:eastAsia="Times New Roman" w:cs="Arial"/>
                <w:color w:val="000000"/>
              </w:rPr>
            </w:pPr>
            <w:r>
              <w:rPr>
                <w:rFonts w:eastAsia="Times New Roman" w:cs="Arial" w:ascii="Arial" w:hAnsi="Arial"/>
                <w:color w:val="000000"/>
              </w:rPr>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Farmacêutico - Bioquímico</w:t>
            </w:r>
          </w:p>
        </w:tc>
        <w:tc>
          <w:tcPr>
            <w:tcW w:w="552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0"/>
              <w:rPr>
                <w:rFonts w:ascii="Arial" w:hAnsi="Arial" w:eastAsia="Times New Roman" w:cs="Arial"/>
              </w:rPr>
            </w:pPr>
            <w:r>
              <w:rPr>
                <w:rFonts w:eastAsia="Times New Roman" w:cs="Arial" w:ascii="Arial" w:hAnsi="Arial"/>
              </w:rPr>
              <w:t>Farmacêutico Analista Clínico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Farmacêutico</w:t>
            </w:r>
          </w:p>
        </w:tc>
        <w:tc>
          <w:tcPr>
            <w:tcW w:w="552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0"/>
              <w:rPr>
                <w:rFonts w:ascii="Arial" w:hAnsi="Arial" w:eastAsia="Times New Roman" w:cs="Arial"/>
              </w:rPr>
            </w:pPr>
            <w:r>
              <w:rPr>
                <w:rFonts w:eastAsia="Times New Roman" w:cs="Arial" w:ascii="Arial" w:hAnsi="Arial"/>
              </w:rPr>
              <w:t>Farmacêutico em Farmácia Pública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Fiscal de Urbanismo</w:t>
            </w:r>
          </w:p>
        </w:tc>
        <w:tc>
          <w:tcPr>
            <w:tcW w:w="552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0"/>
              <w:rPr>
                <w:rFonts w:ascii="Arial" w:hAnsi="Arial" w:eastAsia="Times New Roman" w:cs="Arial"/>
              </w:rPr>
            </w:pPr>
            <w:r>
              <w:rPr>
                <w:rFonts w:eastAsia="Times New Roman" w:cs="Arial" w:ascii="Arial" w:hAnsi="Arial"/>
              </w:rPr>
              <w:t>Fiscal Municipal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Fiscal de Tributos</w:t>
            </w:r>
          </w:p>
        </w:tc>
        <w:tc>
          <w:tcPr>
            <w:tcW w:w="552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Fiscal de Tributos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Fisioterapeuta</w:t>
            </w:r>
          </w:p>
        </w:tc>
        <w:tc>
          <w:tcPr>
            <w:tcW w:w="552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Fisioterapeuta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Fonoaudiólogo</w:t>
            </w:r>
          </w:p>
        </w:tc>
        <w:tc>
          <w:tcPr>
            <w:tcW w:w="552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Fonoaudiólogo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Intérprete de Libras</w:t>
            </w:r>
          </w:p>
        </w:tc>
        <w:tc>
          <w:tcPr>
            <w:tcW w:w="552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Intérprete de Libras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Mecânico</w:t>
            </w:r>
          </w:p>
        </w:tc>
        <w:tc>
          <w:tcPr>
            <w:tcW w:w="552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Mecânico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Merendeira/Cozinheira</w:t>
            </w:r>
          </w:p>
        </w:tc>
        <w:tc>
          <w:tcPr>
            <w:tcW w:w="552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0"/>
              <w:rPr>
                <w:rFonts w:ascii="Arial" w:hAnsi="Arial" w:eastAsia="Times New Roman" w:cs="Arial"/>
              </w:rPr>
            </w:pPr>
            <w:r>
              <w:rPr>
                <w:rFonts w:eastAsia="Times New Roman" w:cs="Arial" w:ascii="Arial" w:hAnsi="Arial"/>
              </w:rPr>
              <w:t>Merendeira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Médico Clínico Geral</w:t>
            </w:r>
          </w:p>
        </w:tc>
        <w:tc>
          <w:tcPr>
            <w:tcW w:w="552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Médico Clínico Geral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Médico Alergista</w:t>
            </w:r>
          </w:p>
        </w:tc>
        <w:tc>
          <w:tcPr>
            <w:tcW w:w="552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Médico Alergista I</w:t>
            </w:r>
          </w:p>
        </w:tc>
      </w:tr>
      <w:tr>
        <w:trPr>
          <w:trHeight w:val="300" w:hRule="atLeast"/>
        </w:trPr>
        <w:tc>
          <w:tcPr>
            <w:tcW w:w="10489" w:type="dxa"/>
            <w:gridSpan w:val="2"/>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Arial" w:hAnsi="Arial" w:eastAsia="Times New Roman" w:cs="Arial"/>
                <w:b/>
                <w:b/>
                <w:bCs/>
                <w:color w:val="000000"/>
              </w:rPr>
            </w:pPr>
            <w:r>
              <w:rPr>
                <w:rFonts w:eastAsia="Times New Roman" w:cs="Arial" w:ascii="Arial" w:hAnsi="Arial"/>
                <w:b/>
                <w:bCs/>
                <w:color w:val="000000"/>
              </w:rPr>
            </w:r>
          </w:p>
          <w:p>
            <w:pPr>
              <w:pStyle w:val="Normal"/>
              <w:widowControl w:val="false"/>
              <w:spacing w:before="0" w:after="160"/>
              <w:jc w:val="center"/>
              <w:rPr>
                <w:rFonts w:ascii="Arial" w:hAnsi="Arial" w:eastAsia="Times New Roman" w:cs="Arial"/>
                <w:b/>
                <w:b/>
                <w:bCs/>
                <w:color w:val="000000"/>
              </w:rPr>
            </w:pPr>
            <w:r>
              <w:rPr>
                <w:rFonts w:eastAsia="Times New Roman" w:cs="Arial" w:ascii="Arial" w:hAnsi="Arial"/>
                <w:b/>
                <w:bCs/>
                <w:color w:val="000000"/>
              </w:rPr>
              <w:t>REDENOMINAÇÃO DOS CARGOS</w:t>
            </w:r>
          </w:p>
        </w:tc>
      </w:tr>
      <w:tr>
        <w:trPr>
          <w:trHeight w:val="448" w:hRule="atLeast"/>
        </w:trPr>
        <w:tc>
          <w:tcPr>
            <w:tcW w:w="4960" w:type="dxa"/>
            <w:tcBorders>
              <w:left w:val="single" w:sz="4" w:space="0" w:color="000000"/>
              <w:bottom w:val="single" w:sz="4" w:space="0" w:color="000000"/>
              <w:right w:val="single" w:sz="4" w:space="0" w:color="000000"/>
            </w:tcBorders>
            <w:shd w:color="auto" w:fill="F2F2F2" w:themeFill="background1" w:themeFillShade="f2" w:val="clear"/>
            <w:vAlign w:val="center"/>
          </w:tcPr>
          <w:p>
            <w:pPr>
              <w:pStyle w:val="Normal"/>
              <w:widowControl w:val="false"/>
              <w:spacing w:before="0" w:after="160"/>
              <w:jc w:val="center"/>
              <w:rPr>
                <w:rFonts w:ascii="Arial" w:hAnsi="Arial" w:eastAsia="Times New Roman" w:cs="Arial"/>
                <w:b/>
                <w:b/>
                <w:bCs/>
                <w:color w:val="000000"/>
              </w:rPr>
            </w:pPr>
            <w:r>
              <w:rPr>
                <w:rFonts w:eastAsia="Times New Roman" w:cs="Arial" w:ascii="Arial" w:hAnsi="Arial"/>
                <w:b/>
                <w:bCs/>
                <w:color w:val="000000"/>
              </w:rPr>
              <w:t>Nomenclatura Anterior</w:t>
            </w:r>
          </w:p>
        </w:tc>
        <w:tc>
          <w:tcPr>
            <w:tcW w:w="5529" w:type="dxa"/>
            <w:tcBorders>
              <w:bottom w:val="single" w:sz="4" w:space="0" w:color="000000"/>
              <w:right w:val="single" w:sz="4" w:space="0" w:color="000000"/>
            </w:tcBorders>
            <w:shd w:color="auto" w:fill="F2F2F2" w:themeFill="background1" w:themeFillShade="f2" w:val="clear"/>
            <w:vAlign w:val="center"/>
          </w:tcPr>
          <w:p>
            <w:pPr>
              <w:pStyle w:val="Normal"/>
              <w:widowControl w:val="false"/>
              <w:jc w:val="center"/>
              <w:rPr>
                <w:rFonts w:ascii="Arial" w:hAnsi="Arial" w:eastAsia="Times New Roman" w:cs="Arial"/>
                <w:b/>
                <w:b/>
                <w:bCs/>
                <w:color w:val="000000"/>
              </w:rPr>
            </w:pPr>
            <w:r>
              <w:rPr>
                <w:rFonts w:eastAsia="Times New Roman" w:cs="Arial" w:ascii="Arial" w:hAnsi="Arial"/>
                <w:b/>
                <w:bCs/>
                <w:color w:val="000000"/>
              </w:rPr>
              <w:t>Nomenclatura Atual</w:t>
            </w:r>
          </w:p>
          <w:p>
            <w:pPr>
              <w:pStyle w:val="Normal"/>
              <w:widowControl w:val="false"/>
              <w:spacing w:before="0" w:after="160"/>
              <w:jc w:val="center"/>
              <w:rPr>
                <w:rFonts w:ascii="Arial" w:hAnsi="Arial" w:eastAsia="Times New Roman" w:cs="Arial"/>
                <w:b/>
                <w:b/>
                <w:bCs/>
                <w:color w:val="000000"/>
              </w:rPr>
            </w:pPr>
            <w:r>
              <w:rPr>
                <w:rFonts w:eastAsia="Times New Roman" w:cs="Arial" w:ascii="Arial" w:hAnsi="Arial"/>
                <w:b/>
                <w:bCs/>
                <w:color w:val="000000"/>
              </w:rPr>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Médico Dermatologista</w:t>
            </w:r>
          </w:p>
        </w:tc>
        <w:tc>
          <w:tcPr>
            <w:tcW w:w="552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Médico Dermatologista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Médico Ginecologista/obstetra</w:t>
            </w:r>
          </w:p>
        </w:tc>
        <w:tc>
          <w:tcPr>
            <w:tcW w:w="552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Médico Ginecologista/obstetra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Médico Ortopedista</w:t>
            </w:r>
          </w:p>
        </w:tc>
        <w:tc>
          <w:tcPr>
            <w:tcW w:w="552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Médico Ortopedista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Médico Pediatra</w:t>
            </w:r>
          </w:p>
        </w:tc>
        <w:tc>
          <w:tcPr>
            <w:tcW w:w="552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Médico Pediatra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Médico Psiquiatra</w:t>
            </w:r>
          </w:p>
        </w:tc>
        <w:tc>
          <w:tcPr>
            <w:tcW w:w="552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Médico Psiquiatra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Médico Endocrinologista</w:t>
            </w:r>
          </w:p>
        </w:tc>
        <w:tc>
          <w:tcPr>
            <w:tcW w:w="552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Médico Endocrinologista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Médico Urologista</w:t>
            </w:r>
          </w:p>
        </w:tc>
        <w:tc>
          <w:tcPr>
            <w:tcW w:w="552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Médico Urologista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Médico Infectologista</w:t>
            </w:r>
          </w:p>
        </w:tc>
        <w:tc>
          <w:tcPr>
            <w:tcW w:w="552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Médico Infectologista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Médico Otorrinolaringologista</w:t>
            </w:r>
          </w:p>
        </w:tc>
        <w:tc>
          <w:tcPr>
            <w:tcW w:w="552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Médico Otorrinolaringologista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Médico Geriatra</w:t>
            </w:r>
          </w:p>
        </w:tc>
        <w:tc>
          <w:tcPr>
            <w:tcW w:w="552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Médico Geriatra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Médico do Trabalho</w:t>
            </w:r>
          </w:p>
        </w:tc>
        <w:tc>
          <w:tcPr>
            <w:tcW w:w="552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Médico do Trabalho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Médico Nefrologista</w:t>
            </w:r>
          </w:p>
        </w:tc>
        <w:tc>
          <w:tcPr>
            <w:tcW w:w="552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Médico Nefrologista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Médico Neurologista</w:t>
            </w:r>
          </w:p>
        </w:tc>
        <w:tc>
          <w:tcPr>
            <w:tcW w:w="552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Médico Neurologista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Médico Oncologista</w:t>
            </w:r>
          </w:p>
        </w:tc>
        <w:tc>
          <w:tcPr>
            <w:tcW w:w="552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Médico Oncologista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Motorista de Veículos Leves</w:t>
            </w:r>
          </w:p>
        </w:tc>
        <w:tc>
          <w:tcPr>
            <w:tcW w:w="552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Motorista de Veículos Leves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Motorista de Veículos Pesados</w:t>
            </w:r>
          </w:p>
        </w:tc>
        <w:tc>
          <w:tcPr>
            <w:tcW w:w="552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Motorista de Veículos Pesados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Nutricionista</w:t>
            </w:r>
          </w:p>
        </w:tc>
        <w:tc>
          <w:tcPr>
            <w:tcW w:w="552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Nutricionista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Odontólogo Clínico Geral</w:t>
            </w:r>
          </w:p>
        </w:tc>
        <w:tc>
          <w:tcPr>
            <w:tcW w:w="552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Odontólogo clínico Geral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cs="Arial" w:ascii="Arial" w:hAnsi="Arial"/>
              </w:rPr>
              <w:t>Odontólogo Bucomaxilofacial</w:t>
            </w:r>
          </w:p>
        </w:tc>
        <w:tc>
          <w:tcPr>
            <w:tcW w:w="552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cs="Arial" w:ascii="Arial" w:hAnsi="Arial"/>
              </w:rPr>
              <w:t>Odontólogo Bucomaxilofacial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cs="Arial" w:ascii="Arial" w:hAnsi="Arial"/>
              </w:rPr>
              <w:t>Odontólogo Endodontista</w:t>
            </w:r>
          </w:p>
        </w:tc>
        <w:tc>
          <w:tcPr>
            <w:tcW w:w="552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cs="Arial" w:ascii="Arial" w:hAnsi="Arial"/>
              </w:rPr>
              <w:t>Odontólogo Endodontista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cs="Arial"/>
              </w:rPr>
            </w:pPr>
            <w:r>
              <w:rPr>
                <w:rFonts w:cs="Arial" w:ascii="Arial" w:hAnsi="Arial"/>
              </w:rPr>
              <w:t>Oficial de Obras e Serviços -Pedreiro</w:t>
            </w:r>
          </w:p>
        </w:tc>
        <w:tc>
          <w:tcPr>
            <w:tcW w:w="552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cs="Arial"/>
              </w:rPr>
            </w:pPr>
            <w:r>
              <w:rPr>
                <w:rFonts w:cs="Arial" w:ascii="Arial" w:hAnsi="Arial"/>
              </w:rPr>
              <w:t>Oficial de Obras e Serviços – Pedreiro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rPr>
                <w:rFonts w:ascii="Arial" w:hAnsi="Arial" w:cs="Arial"/>
              </w:rPr>
            </w:pPr>
            <w:r>
              <w:rPr>
                <w:rFonts w:cs="Arial" w:ascii="Arial" w:hAnsi="Arial"/>
              </w:rPr>
              <w:t>Oficial de Obras e Serviços -Pintor</w:t>
            </w:r>
          </w:p>
        </w:tc>
        <w:tc>
          <w:tcPr>
            <w:tcW w:w="5529"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rPr>
                <w:rFonts w:ascii="Arial" w:hAnsi="Arial" w:cs="Arial"/>
              </w:rPr>
            </w:pPr>
            <w:r>
              <w:rPr>
                <w:rFonts w:cs="Arial" w:ascii="Arial" w:hAnsi="Arial"/>
              </w:rPr>
              <w:t>Oficial de Obras e Serviços – Pintor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rPr>
                <w:rFonts w:ascii="Arial" w:hAnsi="Arial" w:cs="Arial"/>
              </w:rPr>
            </w:pPr>
            <w:r>
              <w:rPr>
                <w:rFonts w:cs="Arial" w:ascii="Arial" w:hAnsi="Arial"/>
              </w:rPr>
              <w:t>Oficial de Obras e Serviços -Pintor Letrista</w:t>
            </w:r>
          </w:p>
        </w:tc>
        <w:tc>
          <w:tcPr>
            <w:tcW w:w="5529"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rPr>
                <w:rFonts w:ascii="Arial" w:hAnsi="Arial" w:cs="Arial"/>
              </w:rPr>
            </w:pPr>
            <w:r>
              <w:rPr>
                <w:rFonts w:cs="Arial" w:ascii="Arial" w:hAnsi="Arial"/>
              </w:rPr>
              <w:t>Oficial de Obras e Serviços – Pintor Letrista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rPr>
                <w:rFonts w:ascii="Arial" w:hAnsi="Arial" w:cs="Arial"/>
              </w:rPr>
            </w:pPr>
            <w:r>
              <w:rPr>
                <w:rFonts w:cs="Arial" w:ascii="Arial" w:hAnsi="Arial"/>
              </w:rPr>
              <w:t>Oficial de Obras e Serviços -Calceteiro</w:t>
            </w:r>
          </w:p>
        </w:tc>
        <w:tc>
          <w:tcPr>
            <w:tcW w:w="5529"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rPr>
                <w:rFonts w:ascii="Arial" w:hAnsi="Arial" w:cs="Arial"/>
              </w:rPr>
            </w:pPr>
            <w:r>
              <w:rPr>
                <w:rFonts w:cs="Arial" w:ascii="Arial" w:hAnsi="Arial"/>
              </w:rPr>
              <w:t>Oficial de Obras e Serviços – Calceteiro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rPr>
                <w:rFonts w:ascii="Arial" w:hAnsi="Arial" w:cs="Arial"/>
              </w:rPr>
            </w:pPr>
            <w:r>
              <w:rPr>
                <w:rFonts w:cs="Arial" w:ascii="Arial" w:hAnsi="Arial"/>
              </w:rPr>
              <w:t>Oficial de Obras e Serviços - Eletricista</w:t>
            </w:r>
          </w:p>
        </w:tc>
        <w:tc>
          <w:tcPr>
            <w:tcW w:w="5529"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rPr>
                <w:rFonts w:ascii="Arial" w:hAnsi="Arial" w:cs="Arial"/>
              </w:rPr>
            </w:pPr>
            <w:r>
              <w:rPr>
                <w:rFonts w:cs="Arial" w:ascii="Arial" w:hAnsi="Arial"/>
              </w:rPr>
              <w:t>Oficial de Obras e Serviços – Eletricista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rPr>
                <w:rFonts w:ascii="Arial" w:hAnsi="Arial" w:cs="Arial"/>
              </w:rPr>
            </w:pPr>
            <w:r>
              <w:rPr>
                <w:rFonts w:cs="Arial" w:ascii="Arial" w:hAnsi="Arial"/>
              </w:rPr>
              <w:t>Oficial de Obras e Serviços – Bombeiro Hidráulico</w:t>
            </w:r>
          </w:p>
        </w:tc>
        <w:tc>
          <w:tcPr>
            <w:tcW w:w="5529"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rPr>
                <w:rFonts w:ascii="Arial" w:hAnsi="Arial" w:cs="Arial"/>
              </w:rPr>
            </w:pPr>
            <w:r>
              <w:rPr>
                <w:rFonts w:cs="Arial" w:ascii="Arial" w:hAnsi="Arial"/>
              </w:rPr>
              <w:t>Oficial de Obras e Serviços – Bombeiro Hidráulico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cs="Arial"/>
                <w:highlight w:val="yellow"/>
              </w:rPr>
            </w:pPr>
            <w:r>
              <w:rPr>
                <w:rFonts w:cs="Arial" w:ascii="Arial" w:hAnsi="Arial"/>
              </w:rPr>
              <w:t>Oficial de Obras e Serviços -Carpinteiro</w:t>
            </w:r>
          </w:p>
        </w:tc>
        <w:tc>
          <w:tcPr>
            <w:tcW w:w="552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cs="Arial"/>
                <w:highlight w:val="yellow"/>
              </w:rPr>
            </w:pPr>
            <w:r>
              <w:rPr>
                <w:rFonts w:cs="Arial" w:ascii="Arial" w:hAnsi="Arial"/>
              </w:rPr>
              <w:t>Oficial de Obras e Serviços -Carpinteiro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cs="Arial"/>
                <w:highlight w:val="yellow"/>
              </w:rPr>
            </w:pPr>
            <w:r>
              <w:rPr>
                <w:rFonts w:cs="Arial" w:ascii="Arial" w:hAnsi="Arial"/>
              </w:rPr>
              <w:t>Oficial de Obras e Serviços -Eletricista de Automóveis</w:t>
            </w:r>
          </w:p>
        </w:tc>
        <w:tc>
          <w:tcPr>
            <w:tcW w:w="552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cs="Arial"/>
                <w:highlight w:val="yellow"/>
              </w:rPr>
            </w:pPr>
            <w:r>
              <w:rPr>
                <w:rFonts w:cs="Arial" w:ascii="Arial" w:hAnsi="Arial"/>
              </w:rPr>
              <w:t>Oficial de Obras e Serviços -Eletricista de automóveis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cs="Arial"/>
                <w:highlight w:val="yellow"/>
              </w:rPr>
            </w:pPr>
            <w:r>
              <w:rPr>
                <w:rFonts w:cs="Arial" w:ascii="Arial" w:hAnsi="Arial"/>
              </w:rPr>
              <w:t>Oficial de Obras e Serviços -Usinagem de Asfalto</w:t>
            </w:r>
          </w:p>
        </w:tc>
        <w:tc>
          <w:tcPr>
            <w:tcW w:w="552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cs="Arial"/>
                <w:highlight w:val="yellow"/>
              </w:rPr>
            </w:pPr>
            <w:r>
              <w:rPr>
                <w:rFonts w:cs="Arial" w:ascii="Arial" w:hAnsi="Arial"/>
              </w:rPr>
              <w:t>Oficial de Obras e Serviços -Usinagem de Asfalto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rPr>
                <w:rFonts w:ascii="Arial" w:hAnsi="Arial" w:cs="Arial"/>
              </w:rPr>
            </w:pPr>
            <w:r>
              <w:rPr>
                <w:rFonts w:cs="Arial" w:ascii="Arial" w:hAnsi="Arial"/>
              </w:rPr>
              <w:t>Oficial de Obras e Serviços -Serralheiro</w:t>
            </w:r>
          </w:p>
        </w:tc>
        <w:tc>
          <w:tcPr>
            <w:tcW w:w="5529"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rPr>
                <w:rFonts w:ascii="Arial" w:hAnsi="Arial" w:cs="Arial"/>
                <w:highlight w:val="yellow"/>
              </w:rPr>
            </w:pPr>
            <w:r>
              <w:rPr>
                <w:rFonts w:cs="Arial" w:ascii="Arial" w:hAnsi="Arial"/>
              </w:rPr>
              <w:t>Oficial de Obras e Serviços -Serralheiro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rPr>
                <w:rFonts w:ascii="Arial" w:hAnsi="Arial" w:cs="Arial"/>
              </w:rPr>
            </w:pPr>
            <w:r>
              <w:rPr>
                <w:rFonts w:cs="Arial" w:ascii="Arial" w:hAnsi="Arial"/>
              </w:rPr>
              <w:t>Oficial de Obras e Serviços -Soldador</w:t>
            </w:r>
          </w:p>
        </w:tc>
        <w:tc>
          <w:tcPr>
            <w:tcW w:w="5529"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rPr>
                <w:rFonts w:ascii="Arial" w:hAnsi="Arial" w:cs="Arial"/>
                <w:highlight w:val="yellow"/>
              </w:rPr>
            </w:pPr>
            <w:r>
              <w:rPr>
                <w:rFonts w:cs="Arial" w:ascii="Arial" w:hAnsi="Arial"/>
              </w:rPr>
              <w:t>Oficial de Obras e Serviços -Soldador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rPr>
                <w:rFonts w:ascii="Arial" w:hAnsi="Arial" w:cs="Arial"/>
              </w:rPr>
            </w:pPr>
            <w:r>
              <w:rPr>
                <w:rFonts w:cs="Arial" w:ascii="Arial" w:hAnsi="Arial"/>
              </w:rPr>
              <w:t>Oficial de Obras e Serviços -Jardineiro</w:t>
            </w:r>
          </w:p>
        </w:tc>
        <w:tc>
          <w:tcPr>
            <w:tcW w:w="5529"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rPr>
                <w:rFonts w:ascii="Arial" w:hAnsi="Arial" w:cs="Arial"/>
                <w:highlight w:val="yellow"/>
              </w:rPr>
            </w:pPr>
            <w:r>
              <w:rPr>
                <w:rFonts w:cs="Arial" w:ascii="Arial" w:hAnsi="Arial"/>
              </w:rPr>
              <w:t>Oficial de Obras e Serviços -Jardineiro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rPr>
                <w:rFonts w:ascii="Arial" w:hAnsi="Arial" w:cs="Arial"/>
              </w:rPr>
            </w:pPr>
            <w:r>
              <w:rPr>
                <w:rFonts w:cs="Arial" w:ascii="Arial" w:hAnsi="Arial"/>
              </w:rPr>
              <w:t>Oficial de Obras e Serviços -Operador de Motoserra</w:t>
            </w:r>
          </w:p>
        </w:tc>
        <w:tc>
          <w:tcPr>
            <w:tcW w:w="5529"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rPr>
                <w:rFonts w:ascii="Arial" w:hAnsi="Arial" w:cs="Arial"/>
                <w:highlight w:val="yellow"/>
              </w:rPr>
            </w:pPr>
            <w:r>
              <w:rPr>
                <w:rFonts w:cs="Arial" w:ascii="Arial" w:hAnsi="Arial"/>
              </w:rPr>
              <w:t>Oficial de Obras e Serviços -Operador de Motoserra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rPr>
                <w:rFonts w:ascii="Arial" w:hAnsi="Arial" w:cs="Arial"/>
              </w:rPr>
            </w:pPr>
            <w:r>
              <w:rPr>
                <w:rFonts w:cs="Arial" w:ascii="Arial" w:hAnsi="Arial"/>
              </w:rPr>
              <w:t>Oficial de Obras e Serviços -Moto Poda/Podador</w:t>
            </w:r>
          </w:p>
        </w:tc>
        <w:tc>
          <w:tcPr>
            <w:tcW w:w="5529"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rPr>
                <w:rFonts w:ascii="Arial" w:hAnsi="Arial" w:cs="Arial"/>
                <w:highlight w:val="yellow"/>
              </w:rPr>
            </w:pPr>
            <w:r>
              <w:rPr>
                <w:rFonts w:cs="Arial" w:ascii="Arial" w:hAnsi="Arial"/>
              </w:rPr>
              <w:t>Oficial de Obras e Serviços -Moto Poda/Podador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rPr>
                <w:rFonts w:ascii="Arial" w:hAnsi="Arial" w:cs="Arial"/>
              </w:rPr>
            </w:pPr>
            <w:r>
              <w:rPr>
                <w:rFonts w:cs="Arial" w:ascii="Arial" w:hAnsi="Arial"/>
              </w:rPr>
              <w:t>Oficial de Obras e Serviços -Roçadeira Costal</w:t>
            </w:r>
          </w:p>
        </w:tc>
        <w:tc>
          <w:tcPr>
            <w:tcW w:w="5529" w:type="dxa"/>
            <w:tcBorders>
              <w:left w:val="single" w:sz="4" w:space="0" w:color="000000"/>
              <w:bottom w:val="single" w:sz="4" w:space="0" w:color="000000"/>
              <w:right w:val="single" w:sz="4" w:space="0" w:color="000000"/>
            </w:tcBorders>
            <w:shd w:color="auto" w:fill="auto" w:val="clear"/>
          </w:tcPr>
          <w:p>
            <w:pPr>
              <w:pStyle w:val="Normal"/>
              <w:widowControl w:val="false"/>
              <w:spacing w:before="0" w:after="0"/>
              <w:rPr>
                <w:rFonts w:ascii="Arial" w:hAnsi="Arial" w:cs="Arial"/>
                <w:highlight w:val="yellow"/>
              </w:rPr>
            </w:pPr>
            <w:r>
              <w:rPr>
                <w:rFonts w:cs="Arial" w:ascii="Arial" w:hAnsi="Arial"/>
              </w:rPr>
              <w:t>Oficial de Obras e Serviços -Roçadeira Costal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cs="Arial"/>
              </w:rPr>
            </w:pPr>
            <w:r>
              <w:rPr>
                <w:rFonts w:cs="Arial" w:ascii="Arial" w:hAnsi="Arial"/>
              </w:rPr>
              <w:t>Operador de Máquinas</w:t>
            </w:r>
          </w:p>
        </w:tc>
        <w:tc>
          <w:tcPr>
            <w:tcW w:w="552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cs="Arial" w:ascii="Arial" w:hAnsi="Arial"/>
              </w:rPr>
              <w:t>Operador de Máquinas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cs="Arial"/>
              </w:rPr>
            </w:pPr>
            <w:r>
              <w:rPr>
                <w:rFonts w:cs="Arial" w:ascii="Arial" w:hAnsi="Arial"/>
              </w:rPr>
              <w:t>Psicólogo</w:t>
            </w:r>
          </w:p>
        </w:tc>
        <w:tc>
          <w:tcPr>
            <w:tcW w:w="552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cs="Arial" w:ascii="Arial" w:hAnsi="Arial"/>
              </w:rPr>
              <w:t>Psicólogo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cs="Arial"/>
              </w:rPr>
            </w:pPr>
            <w:r>
              <w:rPr>
                <w:rFonts w:cs="Arial" w:ascii="Arial" w:hAnsi="Arial"/>
              </w:rPr>
              <w:t>Secretário Escolar</w:t>
            </w:r>
          </w:p>
        </w:tc>
        <w:tc>
          <w:tcPr>
            <w:tcW w:w="552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cs="Arial" w:ascii="Arial" w:hAnsi="Arial"/>
              </w:rPr>
              <w:t>Secretário Escolar I</w:t>
            </w:r>
          </w:p>
        </w:tc>
      </w:tr>
      <w:tr>
        <w:trPr>
          <w:trHeight w:val="300" w:hRule="atLeast"/>
        </w:trPr>
        <w:tc>
          <w:tcPr>
            <w:tcW w:w="10489" w:type="dxa"/>
            <w:gridSpan w:val="2"/>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spacing w:before="0" w:after="160"/>
              <w:jc w:val="center"/>
              <w:rPr>
                <w:rFonts w:ascii="Arial" w:hAnsi="Arial" w:eastAsia="Times New Roman" w:cs="Arial"/>
                <w:b/>
                <w:b/>
                <w:bCs/>
                <w:color w:val="000000"/>
              </w:rPr>
            </w:pPr>
            <w:r>
              <w:rPr>
                <w:rFonts w:eastAsia="Times New Roman" w:cs="Arial" w:ascii="Arial" w:hAnsi="Arial"/>
                <w:b/>
                <w:bCs/>
                <w:color w:val="000000"/>
              </w:rPr>
              <w:t>REDENOMINAÇÃO DOS CARGOS</w:t>
            </w:r>
          </w:p>
        </w:tc>
      </w:tr>
      <w:tr>
        <w:trPr>
          <w:trHeight w:val="448" w:hRule="atLeast"/>
        </w:trPr>
        <w:tc>
          <w:tcPr>
            <w:tcW w:w="4960" w:type="dxa"/>
            <w:tcBorders>
              <w:left w:val="single" w:sz="4" w:space="0" w:color="000000"/>
              <w:bottom w:val="single" w:sz="4" w:space="0" w:color="000000"/>
              <w:right w:val="single" w:sz="4" w:space="0" w:color="000000"/>
            </w:tcBorders>
            <w:shd w:color="auto" w:fill="F2F2F2" w:themeFill="background1" w:themeFillShade="f2" w:val="clear"/>
            <w:vAlign w:val="center"/>
          </w:tcPr>
          <w:p>
            <w:pPr>
              <w:pStyle w:val="Normal"/>
              <w:widowControl w:val="false"/>
              <w:spacing w:before="0" w:after="160"/>
              <w:jc w:val="center"/>
              <w:rPr>
                <w:rFonts w:ascii="Arial" w:hAnsi="Arial" w:eastAsia="Times New Roman" w:cs="Arial"/>
                <w:b/>
                <w:b/>
                <w:bCs/>
                <w:color w:val="000000"/>
              </w:rPr>
            </w:pPr>
            <w:r>
              <w:rPr>
                <w:rFonts w:eastAsia="Times New Roman" w:cs="Arial" w:ascii="Arial" w:hAnsi="Arial"/>
                <w:b/>
                <w:bCs/>
                <w:color w:val="000000"/>
              </w:rPr>
              <w:t>Nomenclatura Anterior</w:t>
            </w:r>
          </w:p>
        </w:tc>
        <w:tc>
          <w:tcPr>
            <w:tcW w:w="5529" w:type="dxa"/>
            <w:tcBorders>
              <w:bottom w:val="single" w:sz="4" w:space="0" w:color="000000"/>
              <w:right w:val="single" w:sz="4" w:space="0" w:color="000000"/>
            </w:tcBorders>
            <w:shd w:color="auto" w:fill="F2F2F2" w:themeFill="background1" w:themeFillShade="f2" w:val="clear"/>
            <w:vAlign w:val="center"/>
          </w:tcPr>
          <w:p>
            <w:pPr>
              <w:pStyle w:val="Normal"/>
              <w:widowControl w:val="false"/>
              <w:jc w:val="center"/>
              <w:rPr>
                <w:rFonts w:ascii="Arial" w:hAnsi="Arial" w:eastAsia="Times New Roman" w:cs="Arial"/>
                <w:b/>
                <w:b/>
                <w:bCs/>
                <w:color w:val="000000"/>
              </w:rPr>
            </w:pPr>
            <w:r>
              <w:rPr>
                <w:rFonts w:eastAsia="Times New Roman" w:cs="Arial" w:ascii="Arial" w:hAnsi="Arial"/>
                <w:b/>
                <w:bCs/>
                <w:color w:val="000000"/>
              </w:rPr>
              <w:t>Nomenclatura Atual</w:t>
            </w:r>
          </w:p>
          <w:p>
            <w:pPr>
              <w:pStyle w:val="Normal"/>
              <w:widowControl w:val="false"/>
              <w:spacing w:before="0" w:after="160"/>
              <w:jc w:val="center"/>
              <w:rPr>
                <w:rFonts w:ascii="Arial" w:hAnsi="Arial" w:eastAsia="Times New Roman" w:cs="Arial"/>
                <w:b/>
                <w:b/>
                <w:bCs/>
                <w:color w:val="000000"/>
              </w:rPr>
            </w:pPr>
            <w:r>
              <w:rPr>
                <w:rFonts w:eastAsia="Times New Roman" w:cs="Arial" w:ascii="Arial" w:hAnsi="Arial"/>
                <w:b/>
                <w:bCs/>
                <w:color w:val="000000"/>
              </w:rPr>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highlight w:val="yellow"/>
              </w:rPr>
            </w:pPr>
            <w:r>
              <w:rPr>
                <w:rFonts w:eastAsia="Times New Roman" w:cs="Arial" w:ascii="Arial" w:hAnsi="Arial"/>
              </w:rPr>
              <w:t>Técnico em Patologia</w:t>
            </w:r>
          </w:p>
        </w:tc>
        <w:tc>
          <w:tcPr>
            <w:tcW w:w="552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0"/>
              <w:rPr>
                <w:rFonts w:ascii="Arial" w:hAnsi="Arial" w:eastAsia="Times New Roman" w:cs="Arial"/>
              </w:rPr>
            </w:pPr>
            <w:r>
              <w:rPr>
                <w:rFonts w:eastAsia="Times New Roman" w:cs="Arial" w:ascii="Arial" w:hAnsi="Arial"/>
              </w:rPr>
              <w:t>Técnico em Análise Clínica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Técnico em Enfermagem</w:t>
            </w:r>
          </w:p>
        </w:tc>
        <w:tc>
          <w:tcPr>
            <w:tcW w:w="552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Técnico em Enfermagem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Técnico em Farmácia</w:t>
            </w:r>
          </w:p>
        </w:tc>
        <w:tc>
          <w:tcPr>
            <w:tcW w:w="552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Técnico em Farmácia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Técnico em Radiologia</w:t>
            </w:r>
          </w:p>
        </w:tc>
        <w:tc>
          <w:tcPr>
            <w:tcW w:w="552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Técnico em Radiologia I</w:t>
            </w:r>
          </w:p>
        </w:tc>
      </w:tr>
      <w:tr>
        <w:trPr>
          <w:trHeight w:val="300" w:hRule="atLeast"/>
        </w:trPr>
        <w:tc>
          <w:tcPr>
            <w:tcW w:w="49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Técnico em Enfermagem do Trabalho</w:t>
            </w:r>
          </w:p>
        </w:tc>
        <w:tc>
          <w:tcPr>
            <w:tcW w:w="552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rPr>
              <w:t>Técnico em Enfermagem do Trabalho I</w:t>
            </w:r>
          </w:p>
        </w:tc>
      </w:tr>
      <w:tr>
        <w:trPr>
          <w:trHeight w:val="300" w:hRule="atLeast"/>
        </w:trPr>
        <w:tc>
          <w:tcPr>
            <w:tcW w:w="4960"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rPr>
            </w:pPr>
            <w:r>
              <w:rPr>
                <w:rFonts w:eastAsia="Times New Roman" w:cs="Arial" w:ascii="Arial" w:hAnsi="Arial"/>
                <w:color w:val="000000"/>
              </w:rPr>
              <w:t>Técnico de Nível Médio</w:t>
            </w:r>
          </w:p>
        </w:tc>
        <w:tc>
          <w:tcPr>
            <w:tcW w:w="5529" w:type="dxa"/>
            <w:tcBorders>
              <w:left w:val="single" w:sz="4" w:space="0" w:color="000000"/>
              <w:right w:val="single" w:sz="4" w:space="0" w:color="000000"/>
            </w:tcBorders>
            <w:shd w:color="auto" w:fill="auto" w:val="clear"/>
            <w:vAlign w:val="bottom"/>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t>Técnico de Informática I</w:t>
            </w:r>
          </w:p>
        </w:tc>
      </w:tr>
      <w:tr>
        <w:trPr>
          <w:trHeight w:val="300" w:hRule="atLeast"/>
        </w:trPr>
        <w:tc>
          <w:tcPr>
            <w:tcW w:w="4960"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r>
          </w:p>
        </w:tc>
        <w:tc>
          <w:tcPr>
            <w:tcW w:w="5529" w:type="dxa"/>
            <w:tcBorders>
              <w:left w:val="single" w:sz="4" w:space="0" w:color="000000"/>
              <w:right w:val="single" w:sz="4" w:space="0" w:color="000000"/>
            </w:tcBorders>
            <w:shd w:color="auto" w:fill="auto" w:val="clear"/>
            <w:vAlign w:val="bottom"/>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t>Técnico de Segurança no Trabalho I</w:t>
            </w:r>
          </w:p>
        </w:tc>
      </w:tr>
      <w:tr>
        <w:trPr>
          <w:trHeight w:val="300" w:hRule="atLeast"/>
        </w:trPr>
        <w:tc>
          <w:tcPr>
            <w:tcW w:w="4960"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r>
          </w:p>
        </w:tc>
        <w:tc>
          <w:tcPr>
            <w:tcW w:w="5529" w:type="dxa"/>
            <w:tcBorders>
              <w:left w:val="single" w:sz="4" w:space="0" w:color="000000"/>
              <w:right w:val="single" w:sz="4" w:space="0" w:color="000000"/>
            </w:tcBorders>
            <w:shd w:color="auto" w:fill="auto" w:val="clear"/>
            <w:vAlign w:val="bottom"/>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t>Técnico de Meio Ambiente I</w:t>
            </w:r>
          </w:p>
        </w:tc>
      </w:tr>
      <w:tr>
        <w:trPr>
          <w:trHeight w:val="300" w:hRule="atLeast"/>
        </w:trPr>
        <w:tc>
          <w:tcPr>
            <w:tcW w:w="4960"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r>
          </w:p>
        </w:tc>
        <w:tc>
          <w:tcPr>
            <w:tcW w:w="5529" w:type="dxa"/>
            <w:tcBorders>
              <w:left w:val="single" w:sz="4" w:space="0" w:color="000000"/>
              <w:right w:val="single" w:sz="4" w:space="0" w:color="000000"/>
            </w:tcBorders>
            <w:shd w:color="auto" w:fill="auto" w:val="clear"/>
            <w:vAlign w:val="bottom"/>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t>Técnico de Topografia I</w:t>
            </w:r>
          </w:p>
        </w:tc>
      </w:tr>
      <w:tr>
        <w:trPr>
          <w:trHeight w:val="300" w:hRule="atLeast"/>
        </w:trPr>
        <w:tc>
          <w:tcPr>
            <w:tcW w:w="4960"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r>
          </w:p>
        </w:tc>
        <w:tc>
          <w:tcPr>
            <w:tcW w:w="5529" w:type="dxa"/>
            <w:tcBorders>
              <w:left w:val="single" w:sz="4" w:space="0" w:color="000000"/>
              <w:right w:val="single" w:sz="4" w:space="0" w:color="000000"/>
            </w:tcBorders>
            <w:shd w:color="auto" w:fill="auto" w:val="clear"/>
            <w:vAlign w:val="bottom"/>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t>Técnico Agrícola I</w:t>
            </w:r>
          </w:p>
        </w:tc>
      </w:tr>
      <w:tr>
        <w:trPr>
          <w:trHeight w:val="300" w:hRule="atLeast"/>
        </w:trPr>
        <w:tc>
          <w:tcPr>
            <w:tcW w:w="4960"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r>
          </w:p>
        </w:tc>
        <w:tc>
          <w:tcPr>
            <w:tcW w:w="5529" w:type="dxa"/>
            <w:tcBorders>
              <w:left w:val="single" w:sz="4" w:space="0" w:color="000000"/>
              <w:right w:val="single" w:sz="4" w:space="0" w:color="000000"/>
            </w:tcBorders>
            <w:shd w:color="auto" w:fill="auto" w:val="clear"/>
            <w:vAlign w:val="bottom"/>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t>Técnico de Edificações I</w:t>
            </w:r>
          </w:p>
          <w:p>
            <w:pPr>
              <w:pStyle w:val="Normal"/>
              <w:widowControl w:val="false"/>
              <w:spacing w:before="0" w:after="0"/>
              <w:rPr>
                <w:rFonts w:ascii="Arial" w:hAnsi="Arial" w:eastAsia="Times New Roman" w:cs="Arial"/>
                <w:color w:val="000000"/>
              </w:rPr>
            </w:pPr>
            <w:r>
              <w:rPr>
                <w:rFonts w:eastAsia="Times New Roman" w:cs="Arial" w:ascii="Arial" w:hAnsi="Arial"/>
                <w:color w:val="000000"/>
              </w:rPr>
            </w:r>
          </w:p>
        </w:tc>
      </w:tr>
      <w:tr>
        <w:trPr>
          <w:trHeight w:val="70" w:hRule="atLeast"/>
        </w:trPr>
        <w:tc>
          <w:tcPr>
            <w:tcW w:w="4960"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r>
          </w:p>
        </w:tc>
        <w:tc>
          <w:tcPr>
            <w:tcW w:w="5529" w:type="dxa"/>
            <w:tcBorders>
              <w:left w:val="single" w:sz="4" w:space="0" w:color="000000"/>
              <w:right w:val="single" w:sz="4" w:space="0" w:color="000000"/>
            </w:tcBorders>
            <w:shd w:color="auto" w:fill="auto" w:val="clear"/>
            <w:vAlign w:val="bottom"/>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r>
          </w:p>
        </w:tc>
      </w:tr>
      <w:tr>
        <w:trPr>
          <w:trHeight w:val="70" w:hRule="atLeast"/>
        </w:trPr>
        <w:tc>
          <w:tcPr>
            <w:tcW w:w="4960" w:type="dxa"/>
            <w:vMerge w:val="continue"/>
            <w:tcBorders>
              <w:left w:val="single" w:sz="4" w:space="0" w:color="000000"/>
              <w:bottom w:val="single" w:sz="4" w:space="0" w:color="000000"/>
              <w:right w:val="single" w:sz="4" w:space="0" w:color="000000"/>
            </w:tcBorders>
            <w:vAlign w:val="center"/>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r>
          </w:p>
        </w:tc>
        <w:tc>
          <w:tcPr>
            <w:tcW w:w="552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r>
          </w:p>
        </w:tc>
      </w:tr>
      <w:tr>
        <w:trPr>
          <w:trHeight w:val="300" w:hRule="atLeast"/>
        </w:trPr>
        <w:tc>
          <w:tcPr>
            <w:tcW w:w="4960" w:type="dxa"/>
            <w:tcBorders>
              <w:left w:val="single" w:sz="4" w:space="0" w:color="000000"/>
              <w:bottom w:val="single" w:sz="4" w:space="0" w:color="000000"/>
              <w:right w:val="single" w:sz="4" w:space="0" w:color="000000"/>
            </w:tcBorders>
            <w:vAlign w:val="center"/>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t>Técnico Serviços Saúde</w:t>
            </w:r>
          </w:p>
        </w:tc>
        <w:tc>
          <w:tcPr>
            <w:tcW w:w="552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t>Técnico de Enfermagem I</w:t>
            </w:r>
          </w:p>
          <w:p>
            <w:pPr>
              <w:pStyle w:val="Normal"/>
              <w:widowControl w:val="false"/>
              <w:spacing w:before="0" w:after="0"/>
              <w:rPr>
                <w:rFonts w:ascii="Arial" w:hAnsi="Arial" w:eastAsia="Times New Roman" w:cs="Arial"/>
                <w:color w:val="000000"/>
              </w:rPr>
            </w:pPr>
            <w:r>
              <w:rPr>
                <w:rFonts w:eastAsia="Times New Roman" w:cs="Arial" w:ascii="Arial" w:hAnsi="Arial"/>
                <w:color w:val="000000"/>
              </w:rPr>
              <w:t>Técnico em Análise Clínica I</w:t>
            </w:r>
          </w:p>
          <w:p>
            <w:pPr>
              <w:pStyle w:val="Normal"/>
              <w:widowControl w:val="false"/>
              <w:spacing w:before="0" w:after="0"/>
              <w:rPr>
                <w:rFonts w:ascii="Arial" w:hAnsi="Arial" w:eastAsia="Times New Roman" w:cs="Arial"/>
                <w:color w:val="000000"/>
              </w:rPr>
            </w:pPr>
            <w:r>
              <w:rPr>
                <w:rFonts w:eastAsia="Times New Roman" w:cs="Arial" w:ascii="Arial" w:hAnsi="Arial"/>
                <w:color w:val="000000"/>
              </w:rPr>
              <w:t>Técnico de Vigilância Sanitária I</w:t>
            </w:r>
          </w:p>
        </w:tc>
      </w:tr>
      <w:tr>
        <w:trPr>
          <w:trHeight w:val="300" w:hRule="atLeast"/>
        </w:trPr>
        <w:tc>
          <w:tcPr>
            <w:tcW w:w="4960" w:type="dxa"/>
            <w:tcBorders>
              <w:left w:val="single" w:sz="4" w:space="0" w:color="000000"/>
              <w:bottom w:val="single" w:sz="4" w:space="0" w:color="000000"/>
              <w:right w:val="single" w:sz="4" w:space="0" w:color="000000"/>
            </w:tcBorders>
            <w:vAlign w:val="center"/>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t>Terapeuta Ocupacional</w:t>
            </w:r>
          </w:p>
        </w:tc>
        <w:tc>
          <w:tcPr>
            <w:tcW w:w="5529"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t>Terapeuta Ocupacional I</w:t>
            </w:r>
          </w:p>
        </w:tc>
      </w:tr>
      <w:tr>
        <w:trPr>
          <w:trHeight w:val="300" w:hRule="atLeast"/>
        </w:trPr>
        <w:tc>
          <w:tcPr>
            <w:tcW w:w="4960" w:type="dxa"/>
            <w:tcBorders>
              <w:left w:val="single" w:sz="4" w:space="0" w:color="000000"/>
              <w:bottom w:val="single" w:sz="4" w:space="0" w:color="000000"/>
              <w:right w:val="single" w:sz="4" w:space="0" w:color="000000"/>
            </w:tcBorders>
            <w:vAlign w:val="center"/>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t>Veterinário</w:t>
            </w:r>
          </w:p>
        </w:tc>
        <w:tc>
          <w:tcPr>
            <w:tcW w:w="552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t>Veterinário I</w:t>
            </w:r>
          </w:p>
        </w:tc>
      </w:tr>
      <w:tr>
        <w:trPr>
          <w:trHeight w:val="300" w:hRule="atLeast"/>
        </w:trPr>
        <w:tc>
          <w:tcPr>
            <w:tcW w:w="4960" w:type="dxa"/>
            <w:tcBorders>
              <w:left w:val="single" w:sz="4" w:space="0" w:color="000000"/>
              <w:bottom w:val="single" w:sz="4" w:space="0" w:color="000000"/>
              <w:right w:val="single" w:sz="4" w:space="0" w:color="000000"/>
            </w:tcBorders>
            <w:vAlign w:val="center"/>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t>Vigia</w:t>
            </w:r>
          </w:p>
        </w:tc>
        <w:tc>
          <w:tcPr>
            <w:tcW w:w="5529"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ascii="Arial" w:hAnsi="Arial" w:eastAsia="Times New Roman" w:cs="Arial"/>
                <w:color w:val="000000"/>
              </w:rPr>
            </w:pPr>
            <w:r>
              <w:rPr>
                <w:rFonts w:eastAsia="Times New Roman" w:cs="Arial" w:ascii="Arial" w:hAnsi="Arial"/>
                <w:color w:val="000000"/>
              </w:rPr>
              <w:t>Vigia I</w:t>
            </w:r>
          </w:p>
        </w:tc>
      </w:tr>
    </w:tbl>
    <w:p>
      <w:pPr>
        <w:pStyle w:val="Normal"/>
        <w:spacing w:before="0" w:after="0"/>
        <w:rPr>
          <w:rFonts w:ascii="Arial" w:hAnsi="Arial" w:cs="Arial"/>
          <w:b/>
          <w:b/>
          <w:bCs/>
        </w:rPr>
      </w:pPr>
      <w:r>
        <w:rPr>
          <w:rFonts w:cs="Arial" w:ascii="Arial" w:hAnsi="Arial"/>
          <w:b/>
          <w:bCs/>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lineRule="auto" w:line="240" w:before="0" w:after="0"/>
        <w:jc w:val="center"/>
        <w:rPr>
          <w:rFonts w:ascii="Arial" w:hAnsi="Arial" w:cs="Arial"/>
          <w:b/>
          <w:b/>
          <w:bCs/>
          <w:sz w:val="24"/>
          <w:szCs w:val="24"/>
        </w:rPr>
      </w:pPr>
      <w:r>
        <w:rPr>
          <w:rFonts w:cs="Arial" w:ascii="Arial" w:hAnsi="Arial"/>
          <w:b/>
          <w:bCs/>
          <w:sz w:val="24"/>
          <w:szCs w:val="24"/>
        </w:rPr>
        <w:t>ANEXO III</w:t>
      </w:r>
    </w:p>
    <w:p>
      <w:pPr>
        <w:pStyle w:val="Normal"/>
        <w:spacing w:lineRule="auto" w:line="240" w:before="0" w:after="0"/>
        <w:jc w:val="center"/>
        <w:rPr>
          <w:rFonts w:ascii="Arial" w:hAnsi="Arial" w:cs="Arial"/>
          <w:b/>
          <w:b/>
          <w:bCs/>
          <w:sz w:val="24"/>
          <w:szCs w:val="24"/>
        </w:rPr>
      </w:pPr>
      <w:r>
        <w:rPr>
          <w:rFonts w:cs="Arial" w:ascii="Arial" w:hAnsi="Arial"/>
          <w:b/>
          <w:bCs/>
          <w:sz w:val="24"/>
          <w:szCs w:val="24"/>
        </w:rPr>
        <w:t xml:space="preserve">DESCRIÇÃO SUMÁRIA DOS CARGOS </w:t>
      </w:r>
    </w:p>
    <w:p>
      <w:pPr>
        <w:pStyle w:val="Normal"/>
        <w:spacing w:before="0" w:after="0"/>
        <w:jc w:val="center"/>
        <w:rPr>
          <w:rFonts w:ascii="Arial" w:hAnsi="Arial" w:cs="Arial"/>
          <w:b/>
          <w:b/>
          <w:bCs/>
          <w:sz w:val="24"/>
          <w:szCs w:val="24"/>
        </w:rPr>
      </w:pPr>
      <w:r>
        <w:rPr>
          <w:rFonts w:cs="Arial" w:ascii="Arial" w:hAnsi="Arial"/>
          <w:b/>
          <w:bCs/>
          <w:sz w:val="24"/>
          <w:szCs w:val="24"/>
        </w:rPr>
      </w:r>
    </w:p>
    <w:tbl>
      <w:tblPr>
        <w:tblW w:w="9923"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923"/>
      </w:tblGrid>
      <w:tr>
        <w:trPr/>
        <w:tc>
          <w:tcPr>
            <w:tcW w:w="9923"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rPr>
            </w:pPr>
            <w:r>
              <w:rPr>
                <w:rFonts w:cs="Arial" w:ascii="Arial" w:hAnsi="Arial"/>
                <w:b/>
                <w:bCs/>
              </w:rPr>
              <w:t>Advogado</w:t>
            </w:r>
          </w:p>
        </w:tc>
      </w:tr>
      <w:tr>
        <w:trPr/>
        <w:tc>
          <w:tcPr>
            <w:tcW w:w="99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shd w:fill="FFFFFF" w:val="clear"/>
              </w:rPr>
              <w:t>Representa a administração pública tanto na esfera judicial como administrativa; presta consultoria e assessoramento jurídico à administração pública; exerce o controle interno da legalidade dos atos da administração; zela pelo patrimônio e interesse público, tais como, meio ambiente, consumidor e outros; integra comissões processantes; gera recursos humanos e materiais da procuradoria.</w:t>
            </w:r>
            <w:r>
              <w:rPr>
                <w:rFonts w:cs="Arial" w:ascii="Arial" w:hAnsi="Arial"/>
              </w:rPr>
              <w:t xml:space="preserve"> Executa outras tarefas correlatas que lhe forem atribuídas pelo superior imediato.</w:t>
            </w:r>
          </w:p>
        </w:tc>
      </w:tr>
    </w:tbl>
    <w:p>
      <w:pPr>
        <w:pStyle w:val="Normal"/>
        <w:spacing w:before="0" w:after="0"/>
        <w:jc w:val="center"/>
        <w:rPr>
          <w:rFonts w:ascii="Arial" w:hAnsi="Arial" w:cs="Arial"/>
          <w:b/>
          <w:b/>
          <w:bCs/>
        </w:rPr>
      </w:pPr>
      <w:r>
        <w:rPr>
          <w:rFonts w:cs="Arial" w:ascii="Arial" w:hAnsi="Arial"/>
          <w:b/>
          <w:bCs/>
        </w:rPr>
      </w:r>
    </w:p>
    <w:tbl>
      <w:tblPr>
        <w:tblW w:w="9918"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918"/>
      </w:tblGrid>
      <w:tr>
        <w:trPr/>
        <w:tc>
          <w:tcPr>
            <w:tcW w:w="9918"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rPr>
            </w:pPr>
            <w:r>
              <w:rPr>
                <w:rFonts w:cs="Arial" w:ascii="Arial" w:hAnsi="Arial"/>
                <w:b/>
                <w:bCs/>
                <w:color w:val="000000"/>
              </w:rPr>
              <w:t>Auxiliar de Obras e Serviços</w:t>
            </w:r>
          </w:p>
        </w:tc>
      </w:tr>
      <w:tr>
        <w:trPr/>
        <w:tc>
          <w:tcPr>
            <w:tcW w:w="991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Compreende os cargos que se destinam a executar, sob supervisão, tarefas braçais simples, que não exijam conhecimentos ou habilidades especiais, tais como varrição de ruas, parques e jardins, limpeza de ralos, caixas de passagem e bocas-de-lobo, capina e roçada de terrenos, transporte de materiais de construção, móveis, equipamentos e ferramentas manuais, carga e descarga de veículos. Executa outras tarefas correlatas que lhe forem atribuídas pelo superior imediato</w:t>
            </w:r>
          </w:p>
        </w:tc>
      </w:tr>
    </w:tbl>
    <w:p>
      <w:pPr>
        <w:pStyle w:val="Normal"/>
        <w:spacing w:before="0" w:after="0"/>
        <w:jc w:val="center"/>
        <w:rPr>
          <w:rFonts w:ascii="Arial" w:hAnsi="Arial" w:cs="Arial"/>
          <w:b/>
          <w:b/>
          <w:bCs/>
        </w:rPr>
      </w:pPr>
      <w:r>
        <w:rPr>
          <w:rFonts w:cs="Arial" w:ascii="Arial" w:hAnsi="Arial"/>
          <w:b/>
          <w:bCs/>
        </w:rPr>
      </w:r>
    </w:p>
    <w:tbl>
      <w:tblPr>
        <w:tblW w:w="9918"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918"/>
      </w:tblGrid>
      <w:tr>
        <w:trPr/>
        <w:tc>
          <w:tcPr>
            <w:tcW w:w="9918"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rPr>
            </w:pPr>
            <w:r>
              <w:rPr>
                <w:rFonts w:cs="Arial" w:ascii="Arial" w:hAnsi="Arial"/>
                <w:b/>
                <w:bCs/>
                <w:color w:val="000000"/>
              </w:rPr>
              <w:t>Auxiliar de Serviços Gerais</w:t>
            </w:r>
          </w:p>
        </w:tc>
      </w:tr>
      <w:tr>
        <w:trPr/>
        <w:tc>
          <w:tcPr>
            <w:tcW w:w="991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Executa serviços de limpeza e conservação nos prédios municipais, varrer, lavar, tirar o pó e recolher o lixo das dependências da unidade, limpar vidros, portas, paredes, persianas e demais instalações, repõe material necessário à higiene dos usuários; executa serviços de copa e cozinha; conserva e mantém em ordem os materiais de limpeza, higiene, instrumentos e equipamentos que utilizar.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918"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918"/>
      </w:tblGrid>
      <w:tr>
        <w:trPr/>
        <w:tc>
          <w:tcPr>
            <w:tcW w:w="9918"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rPr>
            </w:pPr>
            <w:r>
              <w:rPr>
                <w:rFonts w:cs="Arial" w:ascii="Arial" w:hAnsi="Arial"/>
                <w:b/>
                <w:bCs/>
                <w:color w:val="000000"/>
              </w:rPr>
              <w:t>Auxiliar Administrativo</w:t>
            </w:r>
          </w:p>
        </w:tc>
      </w:tr>
      <w:tr>
        <w:trPr/>
        <w:tc>
          <w:tcPr>
            <w:tcW w:w="991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Compreende os cargos que se destinam a executar tarefas rotineiras de apoio na área administrativa, finanças e de secretaria; atender usuários, fornecendo e recebendo informações, tratar de documentos e atos administrativos cumprindo todo procedimento necessário.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918"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918"/>
      </w:tblGrid>
      <w:tr>
        <w:trPr/>
        <w:tc>
          <w:tcPr>
            <w:tcW w:w="9918"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rPr>
            </w:pPr>
            <w:r>
              <w:rPr>
                <w:rFonts w:cs="Arial" w:ascii="Arial" w:hAnsi="Arial"/>
                <w:b/>
                <w:bCs/>
                <w:color w:val="000000"/>
              </w:rPr>
              <w:t>Auxiliar em Saúde Bucal</w:t>
            </w:r>
          </w:p>
        </w:tc>
      </w:tr>
      <w:tr>
        <w:trPr/>
        <w:tc>
          <w:tcPr>
            <w:tcW w:w="9918" w:type="dxa"/>
            <w:tcBorders>
              <w:top w:val="single" w:sz="4" w:space="0" w:color="000000"/>
              <w:left w:val="single" w:sz="4" w:space="0" w:color="000000"/>
              <w:bottom w:val="single" w:sz="4" w:space="0" w:color="000000"/>
              <w:right w:val="single" w:sz="4" w:space="0" w:color="000000"/>
            </w:tcBorders>
          </w:tcPr>
          <w:p>
            <w:pPr>
              <w:pStyle w:val="NormalWeb"/>
              <w:widowControl w:val="false"/>
              <w:shd w:val="clear" w:color="auto" w:fill="FFFFFF"/>
              <w:spacing w:beforeAutospacing="0" w:before="0" w:afterAutospacing="0" w:after="0"/>
              <w:jc w:val="both"/>
              <w:rPr>
                <w:rFonts w:ascii="Arial" w:hAnsi="Arial" w:cs="Arial"/>
                <w:sz w:val="22"/>
                <w:szCs w:val="22"/>
              </w:rPr>
            </w:pPr>
            <w:r>
              <w:rPr>
                <w:rFonts w:cs="Arial" w:ascii="Arial" w:hAnsi="Arial"/>
                <w:sz w:val="22"/>
                <w:szCs w:val="22"/>
              </w:rPr>
              <w:t>Compreende os cargos que têm como atribuição auxiliar o cirurgião-dentista no atendimento a pacientes em consultórios, ambulatórios odontológicos que possuam o serviço de odontologia, realizar ações de promoção e prevenção em saúde bucal; executar organização, limpeza, assepsia, desinfecção e esterilização do instrumental, dos equipamentos odontológicos e do ambiente de trabalho; executar tarefas administrativas ao registro de atendimento dos pacientes.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918"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918"/>
      </w:tblGrid>
      <w:tr>
        <w:trPr/>
        <w:tc>
          <w:tcPr>
            <w:tcW w:w="9918"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rPr>
            </w:pPr>
            <w:r>
              <w:rPr>
                <w:rFonts w:cs="Arial" w:ascii="Arial" w:hAnsi="Arial"/>
                <w:b/>
                <w:bCs/>
                <w:color w:val="000000"/>
              </w:rPr>
              <w:t>Agente Administrativo</w:t>
            </w:r>
          </w:p>
        </w:tc>
      </w:tr>
      <w:tr>
        <w:trPr/>
        <w:tc>
          <w:tcPr>
            <w:tcW w:w="991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Planeja e executa atividades de suporte administrativo à gestão dos processos técnicos e administrativos em diferentes áreas organizacionais da Prefeitura; colabora na preparação de relatórios, estudos e levantamentos, mantendo o fluxo de informações com outras áreas de atuação, afim de assegurar o cumprimento e o aprimoramento das rotinas de trabalho; controla o fornecimento de material de consumo e movimentação do material permanente, propondo a reposição e/ou aquisição deste, observando normas e instruções específicas, para assegurar o atendimento às orientações recebidas.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p>
      <w:pPr>
        <w:pStyle w:val="Normal"/>
        <w:spacing w:before="0" w:after="0"/>
        <w:jc w:val="center"/>
        <w:rPr>
          <w:rFonts w:ascii="Arial" w:hAnsi="Arial" w:cs="Arial"/>
        </w:rPr>
      </w:pPr>
      <w:r>
        <w:rPr>
          <w:rFonts w:cs="Arial" w:ascii="Arial" w:hAnsi="Arial"/>
        </w:rPr>
      </w:r>
    </w:p>
    <w:p>
      <w:pPr>
        <w:pStyle w:val="Normal"/>
        <w:spacing w:before="0" w:after="0"/>
        <w:jc w:val="center"/>
        <w:rPr>
          <w:rFonts w:ascii="Arial" w:hAnsi="Arial" w:cs="Arial"/>
        </w:rPr>
      </w:pPr>
      <w:r>
        <w:rPr>
          <w:rFonts w:cs="Arial" w:ascii="Arial" w:hAnsi="Arial"/>
        </w:rPr>
      </w:r>
    </w:p>
    <w:tbl>
      <w:tblPr>
        <w:tblW w:w="9923"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923"/>
      </w:tblGrid>
      <w:tr>
        <w:trPr/>
        <w:tc>
          <w:tcPr>
            <w:tcW w:w="9923"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rPr>
            </w:pPr>
            <w:r>
              <w:rPr>
                <w:rFonts w:cs="Arial" w:ascii="Arial" w:hAnsi="Arial"/>
                <w:b/>
                <w:bCs/>
              </w:rPr>
              <w:t>Agente de Trânsito</w:t>
            </w:r>
          </w:p>
        </w:tc>
      </w:tr>
      <w:tr>
        <w:trPr/>
        <w:tc>
          <w:tcPr>
            <w:tcW w:w="99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Exercer atividades de fiscalização e operação de trânsito, orientar usuários das vias, manter a ordem no trânsito, emitir notificações, participar de ações educativas conscientizando os motoristas e pedestres. Cumprir e fazer cumprir a legislação e as normas de trânsito previstas no código de Trânsito Brasileiro (CTB) e demais legislação pertinentes. Executar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923"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923"/>
      </w:tblGrid>
      <w:tr>
        <w:trPr/>
        <w:tc>
          <w:tcPr>
            <w:tcW w:w="9923"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highlight w:val="yellow"/>
              </w:rPr>
            </w:pPr>
            <w:r>
              <w:rPr>
                <w:rFonts w:cs="Arial" w:ascii="Arial" w:hAnsi="Arial"/>
                <w:b/>
                <w:bCs/>
                <w:color w:val="000000"/>
              </w:rPr>
              <w:t>Administrador</w:t>
            </w:r>
          </w:p>
        </w:tc>
      </w:tr>
      <w:tr>
        <w:trPr/>
        <w:tc>
          <w:tcPr>
            <w:tcW w:w="99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Planeja, organiza, controla e assessora as organizações nas áreas de recursos humanos, patrimônio, materiais, informações, financeira, tecnológica, entre outras; implementa programas e projetos; elabora planejamento organizacional; promove estudos de racionalização e controla o desempenho organizacional. Presta consultoria administrativa a organizações e pessoas.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776"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776"/>
      </w:tblGrid>
      <w:tr>
        <w:trPr/>
        <w:tc>
          <w:tcPr>
            <w:tcW w:w="977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highlight w:val="yellow"/>
              </w:rPr>
            </w:pPr>
            <w:r>
              <w:rPr>
                <w:rFonts w:cs="Arial" w:ascii="Arial" w:hAnsi="Arial"/>
                <w:b/>
                <w:bCs/>
                <w:color w:val="000000"/>
              </w:rPr>
              <w:t>Analista de Sistemas</w:t>
            </w:r>
          </w:p>
        </w:tc>
      </w:tr>
      <w:tr>
        <w:trPr/>
        <w:tc>
          <w:tcPr>
            <w:tcW w:w="97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Participa na análise, estudo, seleção, planejamento, instalação, implantação e manutenção de softwares, tais como sistemas operacionais, banco de dados, teleprocessamento e correlatos, e hardwares, tais como microprocessador e periféricos; participa no estudo, implantação e documentação de rotinas que melhorem a operação dos computadores; padroniza a análise e programação dos sistemas de aplicação e acompanha o desempenho dos recursos técnicos instalados; cria layouts e alimenta o Web Site da Prefeitura, atualizando as páginas, inserindo e corrigindo falhas, realizando tratamento e vetorização de imagens.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781"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781"/>
      </w:tblGrid>
      <w:tr>
        <w:trPr/>
        <w:tc>
          <w:tcPr>
            <w:tcW w:w="9781"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rPr>
            </w:pPr>
            <w:r>
              <w:rPr>
                <w:rFonts w:cs="Arial" w:ascii="Arial" w:hAnsi="Arial"/>
                <w:b/>
                <w:bCs/>
                <w:color w:val="000000"/>
              </w:rPr>
              <w:t>Arquiteto</w:t>
            </w:r>
          </w:p>
        </w:tc>
      </w:tr>
      <w:tr>
        <w:trPr/>
        <w:tc>
          <w:tcPr>
            <w:tcW w:w="97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Elabora planos e projetos associados à arquitetura em todas as suas etapas, definindo materiais, acabamentos, técnicas, metodologias, a partir da análise de dados e informações. Fiscaliza a execução de obras e serviços.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786"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786"/>
      </w:tblGrid>
      <w:tr>
        <w:trPr/>
        <w:tc>
          <w:tcPr>
            <w:tcW w:w="978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rPr>
            </w:pPr>
            <w:r>
              <w:rPr>
                <w:rFonts w:cs="Arial" w:ascii="Arial" w:hAnsi="Arial"/>
                <w:b/>
                <w:bCs/>
                <w:color w:val="000000"/>
              </w:rPr>
              <w:t>Arquivista</w:t>
            </w:r>
          </w:p>
        </w:tc>
      </w:tr>
      <w:tr>
        <w:trPr/>
        <w:tc>
          <w:tcPr>
            <w:tcW w:w="97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Planeja, organiza e dirige os serviços de arquivo e acompanha o processo documental estabelecendo a ordem lógica (políticas, normas de organização) e física (tipos de armários, caixas, pastas) dos documentos; assessora trabalhos de pesquisa e técnico administrativos de forma a agilizar e tornar mais eficiente o acesso à documentação na rotina administrativa. Executam uma série de tarefas relacionadas ao arquivamento e organização de registros, dados e outras informações. Este material pode incluir tanto material impresso quanto material eletrônico. Garantir que todos os registros estejam bem organizados e categorizados em um sistema estruturado que os torna fáceis de gerenciar e acessar rapidamente. Implementar sistemas de arquivamento e programas de gerenciamento de registros eletrônicos, e também apoiar outros departamentos ou funcionários a localizar e recuperar registros.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776"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776"/>
      </w:tblGrid>
      <w:tr>
        <w:trPr/>
        <w:tc>
          <w:tcPr>
            <w:tcW w:w="977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rPr>
            </w:pPr>
            <w:r>
              <w:rPr>
                <w:rFonts w:cs="Arial" w:ascii="Arial" w:hAnsi="Arial"/>
                <w:b/>
                <w:bCs/>
                <w:color w:val="000000"/>
              </w:rPr>
              <w:t>Analista de Gestão em Saúde</w:t>
            </w:r>
          </w:p>
        </w:tc>
      </w:tr>
      <w:tr>
        <w:trPr/>
        <w:tc>
          <w:tcPr>
            <w:tcW w:w="97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eastAsia="Times New Roman" w:cs="Arial" w:ascii="Arial" w:hAnsi="Arial"/>
                <w:color w:val="000000"/>
              </w:rPr>
              <w:t>Análise de dados relacionados à saúde pública, como estatísticas de morbidade, mortalidade e outros indicadores de saúde, para identificar tendências e padrões. Realizar pesquisas epidemiológicas para investigar surtos de doenças, determinar fatores de risco e desenvolver estratégias de controle e prevenção. Monitorar indicadores de saúde em nível local e fornece relatórios regulares sobre o estado de saúde da população. Colaborar planejamento e desenvolvimento, implementação e avaliação de programas de saúde pública. Fornecer orientação técnica para profissionais de saúde, autoridades governamentais e outras partes interessadas sobre questões relacionadas à saúde pública. Gerenciar sistemas de informação em saúde para garantir a coleta, armazenamento e análise eficazes de dados de saúde. Contribuir para a formulação e implementação de políticas de saúde pública em nível local, regional ou nacional. Desenvolver materiais educativos e participar em campanhas de educação em saúde. Avaliar a eficácia de intervenções e programas de saúde pública por meio da coleta e análise de dados e evidências. Defender políticas e práticas que promovam a saúde da população e previnam doenças, trabalhando em colaboração com outras organizações e partes interessadas.</w:t>
            </w:r>
            <w:r>
              <w:rPr>
                <w:rFonts w:cs="Arial" w:ascii="Arial" w:hAnsi="Arial"/>
              </w:rPr>
              <w:t xml:space="preserve">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776"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776"/>
      </w:tblGrid>
      <w:tr>
        <w:trPr/>
        <w:tc>
          <w:tcPr>
            <w:tcW w:w="977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rPr>
            </w:pPr>
            <w:r>
              <w:rPr>
                <w:rFonts w:cs="Arial" w:ascii="Arial" w:hAnsi="Arial"/>
                <w:b/>
                <w:bCs/>
              </w:rPr>
              <w:t>Auditor Técnico</w:t>
            </w:r>
          </w:p>
        </w:tc>
      </w:tr>
      <w:tr>
        <w:trPr/>
        <w:tc>
          <w:tcPr>
            <w:tcW w:w="97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Exercer atividades de controle, avaliação e auditoria da prestação de serviços   no município. Realizar auditoria, fiscalização, vistorias e inspeções, e propor a aplicação de sanções e outras medidas cabíveis conforme a legislação pertinente. Verificar o cumprimento de contratos, convênios, acordos, ajustes e de outros atos de que resulte o nascimento ou extinção de direitos e obrigações para o município. Verificar a exatidão de fatos, direitos e obrigações quanto à observância das normas, regulamentos e dispositivos legais. Propor medidas de correção das distorções identificadas, visando ao aprimoramento do processo de controle e avaliação, ouvindo, quando necessário, os setores interessados e peritos.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918"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918"/>
      </w:tblGrid>
      <w:tr>
        <w:trPr/>
        <w:tc>
          <w:tcPr>
            <w:tcW w:w="9918"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b/>
                <w:b/>
                <w:color w:val="000000"/>
              </w:rPr>
            </w:pPr>
            <w:r>
              <w:rPr>
                <w:rFonts w:eastAsia="Times New Roman" w:cs="Arial" w:ascii="Arial" w:hAnsi="Arial"/>
                <w:b/>
                <w:color w:val="000000"/>
              </w:rPr>
              <w:t>Auditor e Autorizador</w:t>
            </w:r>
          </w:p>
        </w:tc>
      </w:tr>
      <w:tr>
        <w:trPr/>
        <w:tc>
          <w:tcPr>
            <w:tcW w:w="991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Avaliar criteriosamente e sistematicamente as contas, serviços e procedimentos de um hospital, consultório, clínica e outros serviços de saúde. Inspecionar de forma completa para saber se os processos são cumpridos de forma eficiente e de acordo com normas, protocolos e padrões previamente estabelecidos. Intervir nas inconsistências ou irregularidades detectadas para que elas sejam corrigidas, readequadas ou melhoradas. Comunicar sempre que necessário com outros médicos. Analisar e auditar in loco as solicitações de internações. Autorizar a emissão da AIH. Autorizar, previamente, a realização de cirurgias eletivas. Autorizar realização de exames de alta complexidade (APAC). Analisar os relatórios de saída do sistema ambulatorial e de internação (SIA e SIH/SUS). Vistoriar os serviços em conjunto com a Vigilância Sanitária. Controlar o cumprimento das normas sobre as atividades de prestação de serviços pelas unidades de saúde, emanadas do MS, SES e Secretaria Municipal da Saúde. Acolher denúncias de usuários, prestadores, gestores ou profissionais de saúde. Analisar e auditar os atendimentos individuais de ambulatório e SADT. Acionar a realização de auditoria analítica a partir da detecção de distorções ou problemas específicos. Realizar e análise de prontuário. Conhecer os instrumentos para auditoria operacional: Programação Pactuada Integrada; Contratos e convênios com a rede prestadora de serviços; Manuais do SIH e SIA/SUS e de auditoria do MS e secretarias estadual e municipal da Saúde; Portarias ministeriais, da Secretaria de Estado da Saúde e da Secretaria Municipal da Saúde, que regulam a prestação de serviços; Prontuários dos pacientes; Sistema de Informação em Saúde. Auditar procedimentos de alto custo e alta complexidade a fim de ajustar sua capacidade de oferta às necessidades dos usuários, como: Urgência/emergência; Cirurgias ambulatoriais; Medicina Nuclear in vitro e in vivo; Diálise; Tomografia; Hemoterapia; Radioterapia; Quimioterapia; Órtese e prótese; Medicamentos de uso contínuo (alto custo); Internação hospitalar.  Executar atividades como: estudos de prontuários, análise minuciosa do preenchimento nas áreas médicas e de enfermagem, isto é, registro do cotidiano e médico e de enfermagem, tais como, história clínica, averiguação de serviços prestados e conferência das contas.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p>
      <w:pPr>
        <w:pStyle w:val="Normal"/>
        <w:spacing w:before="0" w:after="0"/>
        <w:jc w:val="center"/>
        <w:rPr>
          <w:rFonts w:ascii="Arial" w:hAnsi="Arial" w:cs="Arial"/>
        </w:rPr>
      </w:pPr>
      <w:r>
        <w:rPr>
          <w:rFonts w:cs="Arial" w:ascii="Arial" w:hAnsi="Arial"/>
        </w:rPr>
      </w:r>
    </w:p>
    <w:tbl>
      <w:tblPr>
        <w:tblW w:w="9781"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781"/>
      </w:tblGrid>
      <w:tr>
        <w:trPr/>
        <w:tc>
          <w:tcPr>
            <w:tcW w:w="9781"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rPr>
            </w:pPr>
            <w:r>
              <w:rPr>
                <w:rFonts w:cs="Arial" w:ascii="Arial" w:hAnsi="Arial"/>
                <w:b/>
                <w:bCs/>
                <w:color w:val="000000"/>
              </w:rPr>
              <w:t>Auxiliar de Creche</w:t>
            </w:r>
          </w:p>
        </w:tc>
      </w:tr>
      <w:tr>
        <w:trPr/>
        <w:tc>
          <w:tcPr>
            <w:tcW w:w="9781"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09"/>
                <w:tab w:val="left" w:pos="279" w:leader="none"/>
              </w:tabs>
              <w:ind w:left="0" w:hanging="0"/>
              <w:jc w:val="both"/>
              <w:rPr>
                <w:rFonts w:ascii="Arial" w:hAnsi="Arial" w:cs="Arial"/>
              </w:rPr>
            </w:pPr>
            <w:r>
              <w:rPr>
                <w:rFonts w:eastAsia="Bitstream Vera Sans" w:cs="Arial" w:ascii="Arial" w:hAnsi="Arial"/>
                <w:lang w:bidi="ar-SA"/>
              </w:rPr>
              <w:t>Apoiar o educador nas ações de cuidar, procurando se espelhar em sua maneira de agir, falar e gesticular; auxiliar as crianças na higiene pessoal, sempre que necessário e nos horários estabelecidos pela coordenação; colaborar com o educador na hora do repouso, organizando os colchonetes, lençóis, travesseiros e fronhas, para maior conforto das crianças; responsabilizar-se pelas crianças que aguardam os pais após o horário de saída, zelando pela sua segurança e bem- estar; fazer a limpeza e desinfecção dos brinquedos e demais equipamentos de recreação; oferecer e/ou administrar alimentação as crianças nos horários pré-estabelecidos, de acordo com o cardápio estipulado por faixa etária; cuidar da higienização das crianças visando à saúde e bem-estar; executar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776"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776"/>
      </w:tblGrid>
      <w:tr>
        <w:trPr/>
        <w:tc>
          <w:tcPr>
            <w:tcW w:w="977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rPr>
            </w:pPr>
            <w:r>
              <w:rPr>
                <w:rFonts w:cs="Arial" w:ascii="Arial" w:hAnsi="Arial"/>
                <w:b/>
                <w:bCs/>
                <w:color w:val="000000"/>
              </w:rPr>
              <w:t>Assistente Social</w:t>
            </w:r>
          </w:p>
        </w:tc>
      </w:tr>
      <w:tr>
        <w:trPr/>
        <w:tc>
          <w:tcPr>
            <w:tcW w:w="97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Prestar serviços sociais orientando indivíduos, famílias, comunidade e instituições sobre direitos e deveres (normas, códigos e legislação), serviços e recursos sociais e programas de educação; planejar, coordenar e avaliar planos, programas e projetos sociais em diferentes áreas de atuação profissional (seguridade, educação, trabalho, jurídica, habitação e outras); desempenhar tarefas administrativas e articular recursos financeiros disponíveis. Assessorar nas atividades de ensino, pesquisa e extensão.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634"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634"/>
      </w:tblGrid>
      <w:tr>
        <w:trPr/>
        <w:tc>
          <w:tcPr>
            <w:tcW w:w="963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rPr>
            </w:pPr>
            <w:r>
              <w:rPr>
                <w:rFonts w:cs="Arial" w:ascii="Arial" w:hAnsi="Arial"/>
                <w:b/>
                <w:bCs/>
                <w:color w:val="000000"/>
              </w:rPr>
              <w:t>Assistente Educacional</w:t>
            </w:r>
          </w:p>
        </w:tc>
      </w:tr>
      <w:tr>
        <w:trPr/>
        <w:tc>
          <w:tcPr>
            <w:tcW w:w="96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Prestar assistência às atividades de ensino, atender o transporte escolar; monitorar entrada e saída dos alunos; acompanhar a movimentação durante os intervalos de aulas; zelar pela integridade física dos alunos; executar outras tarefas correlatas que lhe forem determinadas pelo superior imediato.</w:t>
            </w:r>
          </w:p>
        </w:tc>
      </w:tr>
    </w:tbl>
    <w:p>
      <w:pPr>
        <w:pStyle w:val="Normal"/>
        <w:spacing w:before="0" w:after="0"/>
        <w:jc w:val="center"/>
        <w:rPr>
          <w:rFonts w:ascii="Arial" w:hAnsi="Arial" w:cs="Arial"/>
        </w:rPr>
      </w:pPr>
      <w:r>
        <w:rPr>
          <w:rFonts w:cs="Arial" w:ascii="Arial" w:hAnsi="Arial"/>
        </w:rPr>
      </w:r>
    </w:p>
    <w:tbl>
      <w:tblPr>
        <w:tblW w:w="9634"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634"/>
      </w:tblGrid>
      <w:tr>
        <w:trPr/>
        <w:tc>
          <w:tcPr>
            <w:tcW w:w="9634"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rPr>
            </w:pPr>
            <w:r>
              <w:rPr>
                <w:rFonts w:cs="Arial" w:ascii="Arial" w:hAnsi="Arial"/>
                <w:b/>
                <w:bCs/>
                <w:color w:val="000000"/>
              </w:rPr>
              <w:t>Assistente de Educação Especial</w:t>
            </w:r>
          </w:p>
        </w:tc>
      </w:tr>
      <w:tr>
        <w:trPr/>
        <w:tc>
          <w:tcPr>
            <w:tcW w:w="9634"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eastAsia="Times New Roman" w:cs="Arial" w:ascii="Arial" w:hAnsi="Arial"/>
                <w:color w:val="000000"/>
                <w:lang w:eastAsia="ar-SA"/>
              </w:rPr>
              <w:t>Dar suporte aos alunos com deficiência incluídas nas escolas regulares do município. Criar condições ideais para que o aluno concretize o processo de aprendizagem; acompanhar o aluno no recreio incentivando a interação com os demais alunos da escola; auxiliar o aluno em suas refeições e higiene pessoal, de acordo com as orientações do profissional especializado; ajudar o aluno na sua locomoção;</w:t>
            </w:r>
            <w:r>
              <w:rPr>
                <w:rFonts w:cs="Arial" w:ascii="Arial" w:hAnsi="Arial"/>
              </w:rPr>
              <w:t xml:space="preserve"> executar outras atividades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639"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639"/>
      </w:tblGrid>
      <w:tr>
        <w:trPr/>
        <w:tc>
          <w:tcPr>
            <w:tcW w:w="9639"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rPr>
            </w:pPr>
            <w:r>
              <w:rPr>
                <w:rFonts w:cs="Arial" w:ascii="Arial" w:hAnsi="Arial"/>
                <w:b/>
                <w:bCs/>
                <w:color w:val="000000"/>
              </w:rPr>
              <w:t>Biólogo</w:t>
            </w:r>
          </w:p>
        </w:tc>
      </w:tr>
      <w:tr>
        <w:trPr/>
        <w:tc>
          <w:tcPr>
            <w:tcW w:w="963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Realiza estudos, pesquisas e levantamentos de informações que forneçam subsídios à formulação de políticas, diretrizes e planos referentes à implantação, manutenção e funcionamento de programas na área biológica em geral, e à sua aplicabilidade à saúde pública e ao meio ambiente.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639"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639"/>
      </w:tblGrid>
      <w:tr>
        <w:trPr/>
        <w:tc>
          <w:tcPr>
            <w:tcW w:w="9639"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rPr>
            </w:pPr>
            <w:r>
              <w:rPr>
                <w:rFonts w:cs="Arial" w:ascii="Arial" w:hAnsi="Arial"/>
                <w:b/>
                <w:bCs/>
                <w:color w:val="000000"/>
              </w:rPr>
              <w:t>Bibliotecário</w:t>
            </w:r>
          </w:p>
        </w:tc>
      </w:tr>
      <w:tr>
        <w:trPr/>
        <w:tc>
          <w:tcPr>
            <w:tcW w:w="963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Organizar e executar trabalhos técnicos relativos às atividades biblioteconômicas, desenvolvendo um sistema de catalogação, classificação, referência e conservação de acervo bibliográfico, para armazenar e recuperar informações de caráter geral ou específico e colocá-las à disposição dos usuários, seja em bibliotecas ou em centros de documentação.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p>
      <w:pPr>
        <w:pStyle w:val="Normal"/>
        <w:spacing w:before="0" w:after="0"/>
        <w:jc w:val="center"/>
        <w:rPr>
          <w:rFonts w:ascii="Arial" w:hAnsi="Arial" w:cs="Arial"/>
        </w:rPr>
      </w:pPr>
      <w:r>
        <w:rPr>
          <w:rFonts w:cs="Arial" w:ascii="Arial" w:hAnsi="Arial"/>
        </w:rPr>
      </w:r>
    </w:p>
    <w:p>
      <w:pPr>
        <w:pStyle w:val="Normal"/>
        <w:spacing w:before="0" w:after="0"/>
        <w:jc w:val="center"/>
        <w:rPr>
          <w:rFonts w:ascii="Arial" w:hAnsi="Arial" w:cs="Arial"/>
        </w:rPr>
      </w:pPr>
      <w:r>
        <w:rPr>
          <w:rFonts w:cs="Arial" w:ascii="Arial" w:hAnsi="Arial"/>
        </w:rPr>
      </w:r>
    </w:p>
    <w:tbl>
      <w:tblPr>
        <w:tblW w:w="9639"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639"/>
      </w:tblGrid>
      <w:tr>
        <w:trPr/>
        <w:tc>
          <w:tcPr>
            <w:tcW w:w="9639"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rPr>
            </w:pPr>
            <w:r>
              <w:rPr>
                <w:rFonts w:cs="Arial" w:ascii="Arial" w:hAnsi="Arial"/>
                <w:b/>
                <w:bCs/>
                <w:color w:val="000000"/>
              </w:rPr>
              <w:t>Cerimonialista</w:t>
            </w:r>
          </w:p>
        </w:tc>
      </w:tr>
      <w:tr>
        <w:trPr/>
        <w:tc>
          <w:tcPr>
            <w:tcW w:w="963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Responsável para administrar protocolo de eventos públicos que contam com a participação de autoridades, acompanhar, organizar e planejar as atividades de solenidades oficiais; recepcionar autoridades e visitantes em geral, de acordo com as normas protocolares; redigir e encaminhar convites, cartas e demais documentos relativos às suas funções, administrar o protocolo de eventos; auxiliar as demais secretarias de governo.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639"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639"/>
      </w:tblGrid>
      <w:tr>
        <w:trPr/>
        <w:tc>
          <w:tcPr>
            <w:tcW w:w="9639"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rPr>
            </w:pPr>
            <w:r>
              <w:rPr>
                <w:rFonts w:cs="Arial" w:ascii="Arial" w:hAnsi="Arial"/>
                <w:b/>
                <w:bCs/>
                <w:color w:val="000000"/>
              </w:rPr>
              <w:t>Contador</w:t>
            </w:r>
          </w:p>
        </w:tc>
      </w:tr>
      <w:tr>
        <w:trPr/>
        <w:tc>
          <w:tcPr>
            <w:tcW w:w="963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 xml:space="preserve">Executa </w:t>
            </w:r>
            <w:r>
              <w:rPr>
                <w:rFonts w:cs="Arial" w:ascii="Arial" w:hAnsi="Arial"/>
                <w:shd w:fill="FFFFFF" w:val="clear"/>
              </w:rPr>
              <w:t>atividades relativas à contabilidade orçamentária, financeira e patrimonial da Prefeitura, elaborando balancetes, balanços e prestação de contas ao Tribunal de Contas, bem como gerar outros demonstrativos e informativos correlatos. Acompanhar a elaboração das Propostas Orçamentárias do Executivo. Acompanhar a execução orçamentária, financeira e patrimonial, analisando documentos, elaborando relatórios e demonstrativos. Analisar os atos de natureza orçamentária, financeira, contábil e patrimonial, verificando sua correção, para determinar ou realizar auditorias e medidas de aperfeiçoamento de controle interno. Elaborar relatórios contábeis, balancetes mensais e o balanço anual. Elaborar a Prestação de Contas anual para o Tribunal de Contas.</w:t>
            </w:r>
            <w:r>
              <w:rPr>
                <w:rFonts w:cs="Arial" w:ascii="Arial" w:hAnsi="Arial"/>
              </w:rPr>
              <w:t xml:space="preserve">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639"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639"/>
      </w:tblGrid>
      <w:tr>
        <w:trPr/>
        <w:tc>
          <w:tcPr>
            <w:tcW w:w="9639"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rPr>
            </w:pPr>
            <w:r>
              <w:rPr>
                <w:rFonts w:cs="Arial" w:ascii="Arial" w:hAnsi="Arial"/>
                <w:b/>
                <w:bCs/>
                <w:color w:val="000000"/>
              </w:rPr>
              <w:t>Cirurgião Dentista Periodontista</w:t>
            </w:r>
          </w:p>
        </w:tc>
      </w:tr>
      <w:tr>
        <w:trPr/>
        <w:tc>
          <w:tcPr>
            <w:tcW w:w="963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eastAsia="Times New Roman" w:cs="Arial" w:ascii="Arial" w:hAnsi="Arial"/>
                <w:color w:val="000000"/>
                <w:shd w:fill="FFFFFF" w:val="clear"/>
              </w:rPr>
              <w:t>P</w:t>
            </w:r>
            <w:r>
              <w:rPr>
                <w:rFonts w:cs="Arial" w:ascii="Arial" w:hAnsi="Arial"/>
                <w:color w:val="000000"/>
                <w:shd w:fill="FFFFFF" w:val="clear"/>
              </w:rPr>
              <w:t>lanejam o trabalho técnico-odontológico em consultórios, clínicas, laboratórios de prótese e em órgãos públicos de saúde. Previnem doença bucal participando de programas de promoção à saúde, projetos educativos e de orientação de higiene bucal. Confeccionam e reparam próteses dentárias humanas, animais e artísticas. Executam procedimentos odontológicos sob supervisão do cirurgião dentista. Administram pessoal e recursos financeiros e materiais. Mobilizam capacidades de comunicação em palestras, orientações e discussões técnicas. As atividades são exercidas conforme normas e procedimentos técnicos e de biossegurança.</w:t>
            </w:r>
            <w:r>
              <w:rPr>
                <w:rFonts w:cs="Arial" w:ascii="Arial" w:hAnsi="Arial"/>
                <w:color w:val="000000"/>
                <w:shd w:fill="F1F1F1" w:val="clear"/>
              </w:rPr>
              <w:t xml:space="preserve"> </w:t>
            </w:r>
            <w:r>
              <w:rPr>
                <w:rFonts w:cs="Arial" w:ascii="Arial" w:hAnsi="Arial"/>
              </w:rPr>
              <w:t>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639"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639"/>
      </w:tblGrid>
      <w:tr>
        <w:trPr/>
        <w:tc>
          <w:tcPr>
            <w:tcW w:w="9639"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rPr>
            </w:pPr>
            <w:r>
              <w:rPr>
                <w:rFonts w:cs="Arial" w:ascii="Arial" w:hAnsi="Arial"/>
                <w:b/>
                <w:bCs/>
                <w:color w:val="000000"/>
              </w:rPr>
              <w:t>Cirurgião Dentista Estomatologista</w:t>
            </w:r>
          </w:p>
        </w:tc>
      </w:tr>
      <w:tr>
        <w:trPr/>
        <w:tc>
          <w:tcPr>
            <w:tcW w:w="963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eastAsia="Times New Roman" w:cs="Arial" w:ascii="Arial" w:hAnsi="Arial"/>
                <w:color w:val="000000"/>
                <w:shd w:fill="FFFFFF" w:val="clear"/>
              </w:rPr>
              <w:t>P</w:t>
            </w:r>
            <w:r>
              <w:rPr>
                <w:rFonts w:cs="Arial" w:ascii="Arial" w:hAnsi="Arial"/>
                <w:color w:val="000000"/>
                <w:shd w:fill="FFFFFF" w:val="clear"/>
              </w:rPr>
              <w:t>lanejam o trabalho técnico-odontológico em consultórios, clínicas, laboratórios de prótese e em órgãos públicos de saúde. Previnem doença bucal participando de programas de promoção à saúde, projetos educativos e de orientação de higiene bucal. Executam procedimentos odontológicos sob supervisão do cirurgião dentista. Administram pessoal e recursos financeiros e materiais. Mobilizam capacidades de comunicação em palestras, orientações e discussões técnicas. As atividades são exercidas conforme normas e procedimentos técnicos e de biossegurança.</w:t>
            </w:r>
            <w:r>
              <w:rPr>
                <w:rFonts w:cs="Arial" w:ascii="Arial" w:hAnsi="Arial"/>
                <w:color w:val="000000"/>
                <w:shd w:fill="F1F1F1" w:val="clear"/>
              </w:rPr>
              <w:t xml:space="preserve"> </w:t>
            </w:r>
            <w:r>
              <w:rPr>
                <w:rFonts w:cs="Arial" w:ascii="Arial" w:hAnsi="Arial"/>
              </w:rPr>
              <w:t>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639"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639"/>
      </w:tblGrid>
      <w:tr>
        <w:trPr/>
        <w:tc>
          <w:tcPr>
            <w:tcW w:w="9639"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rPr>
            </w:pPr>
            <w:r>
              <w:rPr>
                <w:rFonts w:cs="Arial" w:ascii="Arial" w:hAnsi="Arial"/>
                <w:b/>
                <w:bCs/>
                <w:color w:val="000000"/>
              </w:rPr>
              <w:t>Designer Gráfico</w:t>
            </w:r>
          </w:p>
        </w:tc>
      </w:tr>
      <w:tr>
        <w:trPr/>
        <w:tc>
          <w:tcPr>
            <w:tcW w:w="963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Criar, desenvolver e implantar projetos de design digital e impresso, apoiando o desenvolvimento de sistemas, conteúdos e identidade visual. Executar trabalhos de diagramação, efetuando a distribuição gráfica de matérias, fotografias ou ilustrações de caráter jornalístico, técnico ou acadêmico, realizando o trabalho em equipamento eletrônico, seguindo indicações de layout.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p>
      <w:pPr>
        <w:pStyle w:val="Normal"/>
        <w:spacing w:before="0" w:after="0"/>
        <w:jc w:val="center"/>
        <w:rPr>
          <w:rFonts w:ascii="Arial" w:hAnsi="Arial" w:cs="Arial"/>
        </w:rPr>
      </w:pPr>
      <w:r>
        <w:rPr>
          <w:rFonts w:cs="Arial" w:ascii="Arial" w:hAnsi="Arial"/>
        </w:rPr>
      </w:r>
    </w:p>
    <w:p>
      <w:pPr>
        <w:pStyle w:val="Normal"/>
        <w:spacing w:before="0" w:after="0"/>
        <w:jc w:val="center"/>
        <w:rPr>
          <w:rFonts w:ascii="Arial" w:hAnsi="Arial" w:cs="Arial"/>
        </w:rPr>
      </w:pPr>
      <w:r>
        <w:rPr>
          <w:rFonts w:cs="Arial" w:ascii="Arial" w:hAnsi="Arial"/>
        </w:rPr>
      </w:r>
    </w:p>
    <w:p>
      <w:pPr>
        <w:pStyle w:val="Normal"/>
        <w:spacing w:before="0" w:after="0"/>
        <w:jc w:val="center"/>
        <w:rPr>
          <w:rFonts w:ascii="Arial" w:hAnsi="Arial" w:cs="Arial"/>
        </w:rPr>
      </w:pPr>
      <w:r>
        <w:rPr>
          <w:rFonts w:cs="Arial" w:ascii="Arial" w:hAnsi="Arial"/>
        </w:rPr>
      </w:r>
    </w:p>
    <w:p>
      <w:pPr>
        <w:pStyle w:val="Normal"/>
        <w:spacing w:before="0" w:after="0"/>
        <w:jc w:val="center"/>
        <w:rPr>
          <w:rFonts w:ascii="Arial" w:hAnsi="Arial" w:cs="Arial"/>
        </w:rPr>
      </w:pPr>
      <w:r>
        <w:rPr>
          <w:rFonts w:cs="Arial" w:ascii="Arial" w:hAnsi="Arial"/>
        </w:rPr>
      </w:r>
    </w:p>
    <w:tbl>
      <w:tblPr>
        <w:tblW w:w="9776"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776"/>
      </w:tblGrid>
      <w:tr>
        <w:trPr/>
        <w:tc>
          <w:tcPr>
            <w:tcW w:w="977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rPr>
            </w:pPr>
            <w:r>
              <w:rPr>
                <w:rFonts w:cs="Arial" w:ascii="Arial" w:hAnsi="Arial"/>
                <w:b/>
                <w:bCs/>
                <w:color w:val="000000"/>
              </w:rPr>
              <w:t>Economista</w:t>
            </w:r>
          </w:p>
        </w:tc>
      </w:tr>
      <w:tr>
        <w:trPr/>
        <w:tc>
          <w:tcPr>
            <w:tcW w:w="97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Analisam o ambiente econômico; elaboram e executam projetos de pesquisa econômica, de mercado e de viabilidade econômica, entre outros. Participam do planejamento estratégico e de curto prazo e avaliam políticas de impacto coletivo para o Município e outras organizações. Gerem programação econômico-financeira; atuam nos mercados internos e externos; examinam finanças empresariais. Podem exercer mediação, perícia e arbitragem.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776"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776"/>
      </w:tblGrid>
      <w:tr>
        <w:trPr/>
        <w:tc>
          <w:tcPr>
            <w:tcW w:w="977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rPr>
            </w:pPr>
            <w:r>
              <w:rPr>
                <w:rFonts w:cs="Arial" w:ascii="Arial" w:hAnsi="Arial"/>
                <w:b/>
                <w:bCs/>
                <w:color w:val="000000"/>
              </w:rPr>
              <w:t>Educador Social</w:t>
            </w:r>
          </w:p>
        </w:tc>
      </w:tr>
      <w:tr>
        <w:trPr/>
        <w:tc>
          <w:tcPr>
            <w:tcW w:w="977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jc w:val="both"/>
              <w:rPr>
                <w:rFonts w:ascii="Arial" w:hAnsi="Arial" w:cs="Arial"/>
              </w:rPr>
            </w:pPr>
            <w:r>
              <w:rPr>
                <w:rFonts w:cs="Arial" w:ascii="Arial" w:hAnsi="Arial"/>
              </w:rPr>
              <w:t>Acompanhar os adolescentes em cumprimento de medidas em meio aberto, no seu cotidiano e intervir prontamente diante do eventual descumprimento das atividades previstas no Plano Individual de Atendimento, ou no surgimento de qualquer situação que recomende o acionamento da “rede de proteção”; Identificar famílias e indivíduos em situação de risco pessoal e social em espaços públicos, como trabalho infantil, exploração sexual de crianças e adolescentes, situação de rua, uso abusivo de drogas; comparecer no período noturno e final de semana sempre que solicitado; e exercer outras atividades afins; Assegurar direitos</w:t>
            </w:r>
            <w:r>
              <w:rPr>
                <w:rFonts w:cs="Arial" w:ascii="Arial" w:hAnsi="Arial"/>
                <w:shd w:fill="F1F1F1" w:val="clear"/>
              </w:rPr>
              <w:t xml:space="preserve">; </w:t>
            </w:r>
            <w:r>
              <w:rPr>
                <w:rFonts w:cs="Arial" w:ascii="Arial" w:hAnsi="Arial"/>
                <w:shd w:fill="FFFFFF" w:val="clear"/>
              </w:rPr>
              <w:t xml:space="preserve">Buscar reconectar à sociedade pessoas como: adolescentes em conflito com a lei; </w:t>
            </w:r>
            <w:r>
              <w:rPr>
                <w:rFonts w:cs="Arial" w:ascii="Arial" w:hAnsi="Arial"/>
              </w:rPr>
              <w:t>desenvolver atividades voltadas para assistência social conforme plano de trabalho desenvolvido pelo CREAS, através do acompanhamento psicossocial realizado por assistente social ou psicólogo.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781"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781"/>
      </w:tblGrid>
      <w:tr>
        <w:trPr/>
        <w:tc>
          <w:tcPr>
            <w:tcW w:w="9781"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rPr>
            </w:pPr>
            <w:r>
              <w:rPr>
                <w:rFonts w:cs="Arial" w:ascii="Arial" w:hAnsi="Arial"/>
                <w:b/>
                <w:bCs/>
                <w:color w:val="000000"/>
              </w:rPr>
              <w:t>Engenheiro Civil</w:t>
            </w:r>
          </w:p>
        </w:tc>
      </w:tr>
      <w:tr>
        <w:trPr/>
        <w:tc>
          <w:tcPr>
            <w:tcW w:w="97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Executa atividades no campo específico da engenharia civil que consistem em analisar e elaborar estudos, projetos, cálculos, orçamentos e pareceres técnicos de construção civil; acompanha e fiscaliza atividades próprias da engenharia civil, realizadas ou contratadas pela Prefeitura; fiscaliza, notifica, emite e assina Autos de Infração.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781"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781"/>
      </w:tblGrid>
      <w:tr>
        <w:trPr/>
        <w:tc>
          <w:tcPr>
            <w:tcW w:w="9781"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rPr>
            </w:pPr>
            <w:r>
              <w:rPr>
                <w:rFonts w:cs="Arial" w:ascii="Arial" w:hAnsi="Arial"/>
                <w:b/>
                <w:bCs/>
                <w:color w:val="000000"/>
              </w:rPr>
              <w:t>Engenheiro Ambiental</w:t>
            </w:r>
          </w:p>
        </w:tc>
      </w:tr>
      <w:tr>
        <w:trPr/>
        <w:tc>
          <w:tcPr>
            <w:tcW w:w="97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Elabora auditorias, diagnósticos, métodos e técnicas de análises de riscos ambientais, controle de qualidade e sistemas de monitoramento e vigilância ambiental; estuda os efeitos da poluição da água, atmosférica, do solo e ruído, sobre o meio ambiente; vistoria e emite pareceres e diagnóstico ambiental sobre empresas com potencial poluidor, para fins de controle e licenciamento ambiental, a fim de garantir a preservação ambiental do município e a segurança da população; vistoria e controla as áreas verdes e de preservação permanente e a qualidade dos recursos hídricos do município; participa das atividades administrativas de controle e de apoio referentes à sua área de atuação; realiza estudos, emitindo pareceres ou fazendo exposição sobre situações ou problemas identificados, opinando e oferecendo sugestões; fiscaliza, notifica, emite e assina Autos de Infração.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781"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781"/>
      </w:tblGrid>
      <w:tr>
        <w:trPr/>
        <w:tc>
          <w:tcPr>
            <w:tcW w:w="9781"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rPr>
            </w:pPr>
            <w:r>
              <w:rPr>
                <w:rFonts w:cs="Arial" w:ascii="Arial" w:hAnsi="Arial"/>
                <w:b/>
                <w:bCs/>
                <w:color w:val="000000"/>
              </w:rPr>
              <w:t>Engenheiro Eletricista</w:t>
            </w:r>
          </w:p>
        </w:tc>
      </w:tr>
      <w:tr>
        <w:trPr/>
        <w:tc>
          <w:tcPr>
            <w:tcW w:w="97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Planeja, coordena, assessora, executa e fiscaliza serviços técnicos de engenharia elétrica em obras; elabora orçamentos e zela pela padronização, mensuração e controle de qualidade; elabora, gerencia e executa projetos referentes à transmissão, distribuição e utilização de energia elétrica; procede a vistorias, avaliações, perícias e arbitramentos, emitindo laudos e pareceres técnicos; coordena equipes de instalação, montagem, operação, reparos e manutenção; presta assistência, assessoria e consultoria em assuntos de sua especialidade.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781"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781"/>
      </w:tblGrid>
      <w:tr>
        <w:trPr/>
        <w:tc>
          <w:tcPr>
            <w:tcW w:w="9781"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rPr>
            </w:pPr>
            <w:r>
              <w:rPr>
                <w:rFonts w:cs="Arial" w:ascii="Arial" w:hAnsi="Arial"/>
                <w:b/>
                <w:bCs/>
                <w:color w:val="000000"/>
              </w:rPr>
              <w:t>Engenheiro Sanitarista</w:t>
            </w:r>
          </w:p>
        </w:tc>
      </w:tr>
      <w:tr>
        <w:trPr/>
        <w:tc>
          <w:tcPr>
            <w:tcW w:w="97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Desempenhar as atividades referentes a controle técnico do ambiente; atuar na gestão de resíduos sólidos, licenciamentos, drenagem urbana e sistemas de abastecimento de água e esgotamento sanitário; projeta, constrói e gerencia a operação dos sistemas de distribuição de água, coleta e tratamento de esgoto, responsável pelo diagnóstico, avaliação e preservação do ar, solo e da água.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781"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781"/>
      </w:tblGrid>
      <w:tr>
        <w:trPr/>
        <w:tc>
          <w:tcPr>
            <w:tcW w:w="9781"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rPr>
            </w:pPr>
            <w:r>
              <w:rPr>
                <w:rFonts w:cs="Arial" w:ascii="Arial" w:hAnsi="Arial"/>
                <w:b/>
                <w:bCs/>
                <w:color w:val="000000"/>
              </w:rPr>
              <w:t>Engenheiro de Trânsito</w:t>
            </w:r>
          </w:p>
        </w:tc>
      </w:tr>
      <w:tr>
        <w:trPr/>
        <w:tc>
          <w:tcPr>
            <w:tcW w:w="97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Propõe medidas e projeta soluções de engenharia para possibilitar um tráfego fluído e seguro; planeja, elabora e implementa projetos de organização e controle da circulação em vias de trânsito, realizando estudos sobre fluxos, modelos de simulação e geoprocessamento aplicado à análise de rede, bem como sobre novas tecnologias e equipamentos; aplica conhecimentos específicos na área de prospecção tecnológica, gestão de novos sistemas de automação e controle do sistema de transporte público e trânsito, envolvendo a adoção de normas técnicas e procedimentos para monitoramento e operação, contribuindo de forma significativa para a melhoria da mobilidade urbana e sustentabilidade.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781"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781"/>
      </w:tblGrid>
      <w:tr>
        <w:trPr/>
        <w:tc>
          <w:tcPr>
            <w:tcW w:w="9781"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rPr>
            </w:pPr>
            <w:r>
              <w:rPr>
                <w:rFonts w:cs="Arial" w:ascii="Arial" w:hAnsi="Arial"/>
                <w:b/>
                <w:bCs/>
                <w:color w:val="000000"/>
              </w:rPr>
              <w:t>Engenheiro Agrônomo</w:t>
            </w:r>
          </w:p>
        </w:tc>
      </w:tr>
      <w:tr>
        <w:trPr/>
        <w:tc>
          <w:tcPr>
            <w:tcW w:w="97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Executar ou dirigir a execução de demonstrações práticas de agricultura em estabelecimentos municipais; participar de estudos da genética agrícola; orientar e fomentar a produção de sementes; fazer pesquisas visando ao aperfeiçoamento de plantas cultivadas; exercer atividade fiscalizadora sobre o comércio de sementes, plantas vivas e partes vivas das plantas; participar de trabalhos científicos compreendidos no campo da botânica; orientar a aplicação de medidas de defesa sanitária vegetal; fazer estudos sobre tecnologia agrícola, reflorestamento, conservação, defesa, exploração e industrialização de matas; administrar colônias agrícolas, fazer trabalhos de ecologia e meteorologia agrícolas; fiscalizar empresas agrícolas ou industriais correlatas que gozarem de terra; orientar e coordenar trabalhos de irrigação e drenagem para fins agrícolas; realizar avaliações e perícias agronômicas; dirigir a execução de construções rurais; controle de poluição em meio rural;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781"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781"/>
      </w:tblGrid>
      <w:tr>
        <w:trPr/>
        <w:tc>
          <w:tcPr>
            <w:tcW w:w="9781"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rPr>
            </w:pPr>
            <w:r>
              <w:rPr>
                <w:rFonts w:cs="Arial" w:ascii="Arial" w:hAnsi="Arial"/>
                <w:b/>
                <w:bCs/>
                <w:color w:val="000000"/>
              </w:rPr>
              <w:t>Engenheiro de Segurança</w:t>
            </w:r>
          </w:p>
        </w:tc>
      </w:tr>
      <w:tr>
        <w:trPr/>
        <w:tc>
          <w:tcPr>
            <w:tcW w:w="97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Elaborar e executar projetos de normas e sistemas para programas de segurança do trabalho, desenvolvendo estudos e estabelecendo métodos e técnicas para prevenir acidentes de trabalho e doenças profissionais. Propor normas e regulamentos de segurança do trabalho;  Examinar projetos de obras e equipamentos, opinando do ponto de vista da segurança do trabalho; Indicar especificamente os equipamentos de segurança, inclusive os equipamentos de proteção individual, verificando sua qualidade; Analisar acidentes, investigando as causas e propondo medidas preventivas;  Elaborar e executar programas de treinamento geral no que concerne à segurança do trabalho; Inspecionar e assegurar o funcionamento e a utilização dos equipamentos de segurança Elaborar relatórios das atividades de segurança do trabalho;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786"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786"/>
      </w:tblGrid>
      <w:tr>
        <w:trPr/>
        <w:tc>
          <w:tcPr>
            <w:tcW w:w="978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rPr>
            </w:pPr>
            <w:r>
              <w:rPr>
                <w:rFonts w:cs="Arial" w:ascii="Arial" w:hAnsi="Arial"/>
                <w:b/>
                <w:bCs/>
                <w:color w:val="000000"/>
              </w:rPr>
              <w:t>Enfermeiro</w:t>
            </w:r>
          </w:p>
        </w:tc>
      </w:tr>
      <w:tr>
        <w:trPr/>
        <w:tc>
          <w:tcPr>
            <w:tcW w:w="97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Realiza o planejamento, a coordenação e a avaliação do serviço e das equipes de enfermagem, prestando cuidados de enfermagem e supervisionando o trabalho técnico; controla e requisita materiais e medicamentos; participa de programas de promoção da saúde e contribui para o desenvolvimento dos trabalhos realizados pela equipe de saúde.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781"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781"/>
      </w:tblGrid>
      <w:tr>
        <w:trPr/>
        <w:tc>
          <w:tcPr>
            <w:tcW w:w="9781"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rPr>
            </w:pPr>
            <w:r>
              <w:rPr>
                <w:rFonts w:cs="Arial" w:ascii="Arial" w:hAnsi="Arial"/>
                <w:b/>
                <w:bCs/>
                <w:color w:val="000000"/>
              </w:rPr>
              <w:t>Farmacêutico- Analista Clínico</w:t>
            </w:r>
          </w:p>
        </w:tc>
      </w:tr>
      <w:tr>
        <w:trPr/>
        <w:tc>
          <w:tcPr>
            <w:tcW w:w="97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Atuar nos níveis primário, secundário e terciário de atenção à saúde, com base no rigor científico e intelectual, no exercício de atividades referentes ao laboratório municipal; supervisionar, orientar e realizar análises laboratoriais, tendo em vista a prestação de serviços à comunidade no que se refere à saúde, colaborando com programas de saúde pública e inspecionar estabelecimentos industriais e comerciais com relação aos produtos farmacêuticos.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918"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918"/>
      </w:tblGrid>
      <w:tr>
        <w:trPr/>
        <w:tc>
          <w:tcPr>
            <w:tcW w:w="9918"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rPr>
            </w:pPr>
            <w:r>
              <w:rPr>
                <w:rFonts w:cs="Arial" w:ascii="Arial" w:hAnsi="Arial"/>
                <w:b/>
                <w:bCs/>
                <w:color w:val="000000"/>
              </w:rPr>
              <w:t>Farmacêutico em Farmácia Pública</w:t>
            </w:r>
          </w:p>
        </w:tc>
      </w:tr>
      <w:tr>
        <w:trPr/>
        <w:tc>
          <w:tcPr>
            <w:tcW w:w="991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 xml:space="preserve"> </w:t>
            </w:r>
            <w:r>
              <w:rPr>
                <w:rFonts w:cs="Arial" w:ascii="Arial" w:hAnsi="Arial"/>
              </w:rPr>
              <w:t>Atuar nos níveis primário, secundário e terciário de atenção à saúde, com base no rigor científico e intelectual, no exercício de atividades referentes aos fármacos e medicamentos, que compreende em supervisionar, adquirir, controlar, produzir e dispensar medicamentos e outros produtos farmacêuticos, orientar usuários quanto ao uso dos medicamentos; inspecionar estabelecimentos industriais e comerciais com relação aos produtos farmacêuticos.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918"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918"/>
      </w:tblGrid>
      <w:tr>
        <w:trPr/>
        <w:tc>
          <w:tcPr>
            <w:tcW w:w="9918"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rPr>
            </w:pPr>
            <w:r>
              <w:rPr>
                <w:rFonts w:cs="Arial" w:ascii="Arial" w:hAnsi="Arial"/>
                <w:b/>
                <w:bCs/>
                <w:color w:val="000000"/>
              </w:rPr>
              <w:t>Fisioterapeuta</w:t>
            </w:r>
          </w:p>
        </w:tc>
      </w:tr>
      <w:tr>
        <w:trPr/>
        <w:tc>
          <w:tcPr>
            <w:tcW w:w="991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Planeja, organiza e realiza serviços de fisioterapia, desenvolvendo métodos e técnicas de trabalho que permitam a melhoria da qualidade dos serviços da área de fisioterapia do Município.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918"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918"/>
      </w:tblGrid>
      <w:tr>
        <w:trPr/>
        <w:tc>
          <w:tcPr>
            <w:tcW w:w="9918"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rPr>
            </w:pPr>
            <w:r>
              <w:rPr>
                <w:rFonts w:cs="Arial" w:ascii="Arial" w:hAnsi="Arial"/>
                <w:b/>
                <w:bCs/>
                <w:color w:val="000000"/>
              </w:rPr>
              <w:t>Fiscal de Tributos</w:t>
            </w:r>
          </w:p>
        </w:tc>
      </w:tr>
      <w:tr>
        <w:trPr/>
        <w:tc>
          <w:tcPr>
            <w:tcW w:w="991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Exerce atividades que visam à fiscalização de tributos de competência municipal, quanto ao cumprimento das obrigações legais referentes ao pagamento de tributos; efetua o cadastro dos órgãos fiscalizados; fiscaliza os estabelecimentos comerciais, industriais e de prestação de serviços no cumprimento da legislação tributária municipal vigente; emite notificações; aplica multas quando constatadas irregularidades; verifica a autenticidade de livros e registros fiscais; apreende, por infração à legislação, objetos expostos, negociados ou abandonados em vias e logradouros públicos; elabora os relatórios de vistorias realizadas; acompanha as alterações e divulgações feitas em publicações especializadas.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918"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918"/>
      </w:tblGrid>
      <w:tr>
        <w:trPr/>
        <w:tc>
          <w:tcPr>
            <w:tcW w:w="9918"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rPr>
            </w:pPr>
            <w:r>
              <w:rPr>
                <w:rFonts w:cs="Arial" w:ascii="Arial" w:hAnsi="Arial"/>
                <w:b/>
                <w:bCs/>
              </w:rPr>
              <w:t>Fiscal</w:t>
            </w:r>
            <w:r>
              <w:rPr>
                <w:rFonts w:cs="Arial" w:ascii="Arial" w:hAnsi="Arial"/>
                <w:bCs/>
              </w:rPr>
              <w:t xml:space="preserve">    </w:t>
            </w:r>
            <w:r>
              <w:rPr>
                <w:rFonts w:cs="Arial" w:ascii="Arial" w:hAnsi="Arial"/>
                <w:b/>
              </w:rPr>
              <w:t>Municipal</w:t>
            </w:r>
          </w:p>
        </w:tc>
      </w:tr>
      <w:tr>
        <w:trPr/>
        <w:tc>
          <w:tcPr>
            <w:tcW w:w="991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Compreende os cargos que se destinam a orientar e fiscalizar o cumprimento das Leis, regulamentos e normas municipais; nas áreas de fiscalização urbanísticas; nas áreas das posturas municipais; na área de fiscalização dos serviços concedidos e de transporte público municipal; na área de fiscalização do meio ambiente: na área de fiscalização de obras. E</w:t>
            </w:r>
            <w:r>
              <w:rPr>
                <w:rFonts w:cs="Arial" w:ascii="Arial" w:hAnsi="Arial"/>
                <w:bCs/>
              </w:rPr>
              <w:t>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923"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923"/>
      </w:tblGrid>
      <w:tr>
        <w:trPr/>
        <w:tc>
          <w:tcPr>
            <w:tcW w:w="9923"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rPr>
            </w:pPr>
            <w:r>
              <w:rPr>
                <w:rFonts w:cs="Arial" w:ascii="Arial" w:hAnsi="Arial"/>
                <w:b/>
                <w:bCs/>
                <w:color w:val="000000"/>
              </w:rPr>
              <w:t>Fonoaudiólogo</w:t>
            </w:r>
          </w:p>
        </w:tc>
      </w:tr>
      <w:tr>
        <w:trPr/>
        <w:tc>
          <w:tcPr>
            <w:tcW w:w="99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Realiza diagnóstico, tratamento, prevenção e reabilitação de indivíduos com distúrbios de comunicação, desenvolvendo métodos e técnicas de trabalho que garantam a qualidade dos serviços da área de fonoaudiologia do Município.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p>
      <w:pPr>
        <w:pStyle w:val="Normal"/>
        <w:spacing w:before="0" w:after="0"/>
        <w:jc w:val="center"/>
        <w:rPr>
          <w:rFonts w:ascii="Arial" w:hAnsi="Arial" w:cs="Arial"/>
        </w:rPr>
      </w:pPr>
      <w:r>
        <w:rPr>
          <w:rFonts w:cs="Arial" w:ascii="Arial" w:hAnsi="Arial"/>
        </w:rPr>
      </w:r>
    </w:p>
    <w:p>
      <w:pPr>
        <w:pStyle w:val="Normal"/>
        <w:spacing w:before="0" w:after="0"/>
        <w:jc w:val="center"/>
        <w:rPr>
          <w:rFonts w:ascii="Arial" w:hAnsi="Arial" w:cs="Arial"/>
        </w:rPr>
      </w:pPr>
      <w:r>
        <w:rPr>
          <w:rFonts w:cs="Arial" w:ascii="Arial" w:hAnsi="Arial"/>
        </w:rPr>
      </w:r>
    </w:p>
    <w:p>
      <w:pPr>
        <w:pStyle w:val="Normal"/>
        <w:spacing w:before="0" w:after="0"/>
        <w:jc w:val="center"/>
        <w:rPr>
          <w:rFonts w:ascii="Arial" w:hAnsi="Arial" w:cs="Arial"/>
        </w:rPr>
      </w:pPr>
      <w:r>
        <w:rPr>
          <w:rFonts w:cs="Arial" w:ascii="Arial" w:hAnsi="Arial"/>
        </w:rPr>
      </w:r>
    </w:p>
    <w:p>
      <w:pPr>
        <w:pStyle w:val="Normal"/>
        <w:spacing w:before="0" w:after="0"/>
        <w:jc w:val="center"/>
        <w:rPr>
          <w:rFonts w:ascii="Arial" w:hAnsi="Arial" w:cs="Arial"/>
        </w:rPr>
      </w:pPr>
      <w:r>
        <w:rPr>
          <w:rFonts w:cs="Arial" w:ascii="Arial" w:hAnsi="Arial"/>
        </w:rPr>
      </w:r>
    </w:p>
    <w:tbl>
      <w:tblPr>
        <w:tblW w:w="9923"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923"/>
      </w:tblGrid>
      <w:tr>
        <w:trPr/>
        <w:tc>
          <w:tcPr>
            <w:tcW w:w="9923"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rPr>
            </w:pPr>
            <w:r>
              <w:rPr>
                <w:rFonts w:cs="Arial" w:ascii="Arial" w:hAnsi="Arial"/>
                <w:b/>
                <w:bCs/>
                <w:color w:val="000000"/>
              </w:rPr>
              <w:t>Intérprete de Libras</w:t>
            </w:r>
          </w:p>
        </w:tc>
      </w:tr>
      <w:tr>
        <w:trPr/>
        <w:tc>
          <w:tcPr>
            <w:tcW w:w="99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Efetua comunicação entre surdos e ouvintes, surdos e surdos, surdos e surdos-cegos, surdos-cegos e ouvintes, por meio da Língua Brasileira de Sinais para a língua oral e vice-versa em salas de aulas, cursos e eventos em geral; coleta informações sobre o conteúdo a ser trabalhado para facilitar a tradução da língua no momento da atividade; planeja antecipadamente, junto com o professor ou responsável pelo evento sua atuação e limites no trabalho a ser executado; participa de atividades extraclasses, como palestras, cursos, jogos, encontros, debates e visitas, junto com a turma em que exercite a atividade como intérprete; interpreta a língua de forma fiel não alterando a informação a ser interpretada; traduz publicações e/ou avaliações institucionais em português escrito para vídeos em Língua Brasileira de Sinais; traduz vídeos de Língua Brasileira de Sinais para o português escrito; analisa e emite parecer sobre traduções realizadas; esclarece dúvidas de todos os envolvidos no processo ensino aprendizagem; elabora recursos comunicacionais acessíveis; promove encontros e seminários para a comunidade. Executa outras atividades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923"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923"/>
      </w:tblGrid>
      <w:tr>
        <w:trPr/>
        <w:tc>
          <w:tcPr>
            <w:tcW w:w="9923"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rPr>
            </w:pPr>
            <w:r>
              <w:rPr>
                <w:rFonts w:cs="Arial" w:ascii="Arial" w:hAnsi="Arial"/>
                <w:b/>
                <w:bCs/>
                <w:color w:val="000000"/>
              </w:rPr>
              <w:t>Jornalista</w:t>
            </w:r>
          </w:p>
        </w:tc>
      </w:tr>
      <w:tr>
        <w:trPr/>
        <w:tc>
          <w:tcPr>
            <w:tcW w:w="99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Organizar e dirigir programas de divulgação, preparando material publicitário e selecionando os veículos de comunicação, a fim de divulgar a imagem institucional e os serviços prestados pela Prefeitura Municipal, bem como outros, de interesse do Município.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923"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923"/>
      </w:tblGrid>
      <w:tr>
        <w:trPr/>
        <w:tc>
          <w:tcPr>
            <w:tcW w:w="9923"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rPr>
            </w:pPr>
            <w:r>
              <w:rPr>
                <w:rFonts w:cs="Arial" w:ascii="Arial" w:hAnsi="Arial"/>
                <w:b/>
                <w:bCs/>
                <w:color w:val="000000"/>
              </w:rPr>
              <w:t>Mecânico</w:t>
            </w:r>
          </w:p>
        </w:tc>
      </w:tr>
      <w:tr>
        <w:trPr/>
        <w:tc>
          <w:tcPr>
            <w:tcW w:w="99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Compreende os cargos que se destinam a executar tarefas relativas à regulagem, conserto, substituição de peças ou partes de veículos, máquinas e demais equipamentos eletromecânicos.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918"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918"/>
      </w:tblGrid>
      <w:tr>
        <w:trPr/>
        <w:tc>
          <w:tcPr>
            <w:tcW w:w="9918"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rPr>
            </w:pPr>
            <w:r>
              <w:rPr>
                <w:rFonts w:cs="Arial" w:ascii="Arial" w:hAnsi="Arial"/>
                <w:b/>
                <w:bCs/>
                <w:color w:val="000000"/>
              </w:rPr>
              <w:t>Merendeira</w:t>
            </w:r>
          </w:p>
        </w:tc>
      </w:tr>
      <w:tr>
        <w:trPr/>
        <w:tc>
          <w:tcPr>
            <w:tcW w:w="991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eastAsia="Times New Roman" w:cs="Arial"/>
                <w:bCs/>
                <w:color w:val="000000"/>
                <w:lang w:eastAsia="ar-SA"/>
              </w:rPr>
            </w:pPr>
            <w:r>
              <w:rPr>
                <w:rFonts w:eastAsia="Times New Roman" w:cs="Arial" w:ascii="Arial" w:hAnsi="Arial"/>
                <w:bCs/>
                <w:color w:val="000000"/>
                <w:lang w:eastAsia="ar-SA"/>
              </w:rPr>
              <w:t>Preparar refeições, alimentos em geral e bebidas, e os servir nas cantinas das escolas e creches; organizar, conferir e controlar os materiais de trabalho, as bebidas e os alimentos, assim como a limpeza, a higiene e a segurança do local de trabalho.</w:t>
            </w:r>
            <w:r>
              <w:rPr>
                <w:rFonts w:cs="Arial" w:ascii="Arial" w:hAnsi="Arial"/>
                <w:bCs/>
              </w:rPr>
              <w:t xml:space="preserve">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918"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918"/>
      </w:tblGrid>
      <w:tr>
        <w:trPr/>
        <w:tc>
          <w:tcPr>
            <w:tcW w:w="9918"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rPr>
            </w:pPr>
            <w:r>
              <w:rPr>
                <w:rFonts w:cs="Arial" w:ascii="Arial" w:hAnsi="Arial"/>
                <w:b/>
                <w:bCs/>
                <w:color w:val="000000"/>
              </w:rPr>
              <w:t>Médico por Especialidades</w:t>
            </w:r>
          </w:p>
        </w:tc>
      </w:tr>
      <w:tr>
        <w:trPr/>
        <w:tc>
          <w:tcPr>
            <w:tcW w:w="991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Compreende os cargos que se destinam a prestar assistência médica em postos de saúde e demais unidades assistenciais da Prefeitura, bem como elaborar, executar e avaliar planos, programas e subprogramas de saúde pública; p</w:t>
            </w:r>
            <w:r>
              <w:rPr>
                <w:rFonts w:cs="Arial" w:ascii="Arial" w:hAnsi="Arial"/>
                <w:shd w:fill="FFFFFF" w:val="clear"/>
              </w:rPr>
              <w:t xml:space="preserve">restar assistência médica, examinando os pacientes, diagnosticando e prescrevendo medicamentos ou outros tratamentos próprios da medicina, observando os princípios no código de ética médica; requerer exames clínicos laboratoriais, analisá-los e avaliá-los para fins de diagnóstico e tratamento; manter em arquivo os registros dos pacientes, de acordo com o procedimento previsto; encaminhar pacientes para tratamento especializado, quando necessário. </w:t>
            </w:r>
            <w:r>
              <w:rPr>
                <w:rFonts w:cs="Arial" w:ascii="Arial" w:hAnsi="Arial"/>
              </w:rPr>
              <w:t>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918"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918"/>
      </w:tblGrid>
      <w:tr>
        <w:trPr/>
        <w:tc>
          <w:tcPr>
            <w:tcW w:w="9918"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rPr>
            </w:pPr>
            <w:r>
              <w:rPr>
                <w:rFonts w:cs="Arial" w:ascii="Arial" w:hAnsi="Arial"/>
                <w:b/>
                <w:bCs/>
                <w:color w:val="000000"/>
              </w:rPr>
              <w:t>Motorista de Veículos Leves</w:t>
            </w:r>
          </w:p>
        </w:tc>
      </w:tr>
      <w:tr>
        <w:trPr/>
        <w:tc>
          <w:tcPr>
            <w:tcW w:w="991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Conduz veículos de passageiros, de urgência, emergência ou de carga, transportando materiais, pessoas, zelando pelo perfeito estado de conservação e limpeza do mesmo, conforto e segurança dos passageiros; solicitar os serviços de manutenção dos veículos, especificando os reparos a serem efetuados; controle do combustível; atender as normas do Código Nacional de Trânsito.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918"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918"/>
      </w:tblGrid>
      <w:tr>
        <w:trPr/>
        <w:tc>
          <w:tcPr>
            <w:tcW w:w="9918"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rPr>
            </w:pPr>
            <w:r>
              <w:rPr>
                <w:rFonts w:cs="Arial" w:ascii="Arial" w:hAnsi="Arial"/>
                <w:b/>
                <w:bCs/>
                <w:color w:val="000000"/>
              </w:rPr>
              <w:t>Motorista de Veículos Pesados</w:t>
            </w:r>
          </w:p>
        </w:tc>
      </w:tr>
      <w:tr>
        <w:trPr/>
        <w:tc>
          <w:tcPr>
            <w:tcW w:w="991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Compreende os cargos que se destinam a dirigir veículos automotores, caminhões e ônibus destinados ao transporte de passageiros e cargas de acordo com as normas do Código Nacional de Trânsito; solicitar os serviços de manutenção dos veículos, especificando os reparos a serem efetuados; zelar pela conservação e limpeza dos veículos; controle do combustível.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918"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918"/>
      </w:tblGrid>
      <w:tr>
        <w:trPr/>
        <w:tc>
          <w:tcPr>
            <w:tcW w:w="9918"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rPr>
            </w:pPr>
            <w:r>
              <w:rPr>
                <w:rFonts w:cs="Arial" w:ascii="Arial" w:hAnsi="Arial"/>
                <w:b/>
                <w:bCs/>
                <w:color w:val="000000"/>
              </w:rPr>
              <w:t>Nutricionista</w:t>
            </w:r>
          </w:p>
        </w:tc>
      </w:tr>
      <w:tr>
        <w:trPr/>
        <w:tc>
          <w:tcPr>
            <w:tcW w:w="991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Planejar e executar serviços ou programas de nutrição e alimentação nas áreas da assistência social, saúde e educação. Organizar cardápios, elaborar dietas, controlar e estocagem, preparação conservação e distribuição de alimentos, a fim de contribuir para a melhoria proteica, racionalidade e economicidade dos regimes alimentares, planejar e ministrar cursos de educação alimentar; responsabilizar-se por equipes auxiliares necessárias à execução das atividades próprias do cargo.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918"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918"/>
      </w:tblGrid>
      <w:tr>
        <w:trPr/>
        <w:tc>
          <w:tcPr>
            <w:tcW w:w="9918"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rPr>
            </w:pPr>
            <w:r>
              <w:rPr>
                <w:rFonts w:cs="Arial" w:ascii="Arial" w:hAnsi="Arial"/>
                <w:b/>
                <w:bCs/>
                <w:color w:val="000000"/>
              </w:rPr>
              <w:t>Odontólogo Clínico Geral</w:t>
            </w:r>
          </w:p>
        </w:tc>
      </w:tr>
      <w:tr>
        <w:trPr/>
        <w:tc>
          <w:tcPr>
            <w:tcW w:w="991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Compreende os cargos que se destinam a realizar procedimentos educativos e preventivos, devendo o especialista informar e educar o paciente e a comunidade sobre os conhecimentos indispensáveis à manutenção da saúde; procedimentos estéticos, educativos e preventivos; procedimentos conservadores da vitalidade pulpar; restabelecimento das relações dinâmicas e funcionais dos dentes em oclusão; manutenção e controle das restaurações; restaurações das lesões dentárias através de procedimentos diretos e indiretos; confecção de restaurações estéticas indiretas, unitárias ou não; e,</w:t>
              <w:tab/>
              <w:t>restauração e prótese adesivas diretas.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918"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918"/>
      </w:tblGrid>
      <w:tr>
        <w:trPr/>
        <w:tc>
          <w:tcPr>
            <w:tcW w:w="9918"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rPr>
            </w:pPr>
            <w:r>
              <w:rPr>
                <w:rFonts w:cs="Arial" w:ascii="Arial" w:hAnsi="Arial"/>
                <w:b/>
                <w:bCs/>
                <w:color w:val="000000"/>
              </w:rPr>
              <w:t>Odontólogo Bucomaxilofacial</w:t>
            </w:r>
          </w:p>
        </w:tc>
      </w:tr>
      <w:tr>
        <w:trPr/>
        <w:tc>
          <w:tcPr>
            <w:tcW w:w="991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Compreende os cargos que se destinam a realizar implantes, enxertos, transplantes e reimplantes; biópsias; cirurgia com finalidade protética; cirurgia com finalidade ortodôntica; o diagnóstico e o tratamento cirúrgico e coadjuvante das doenças, traumatismos e anomalias congênitas e adquiridas do aparelho mastigatório e anexos, e estruturas craniofaciais associadas.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923"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923"/>
      </w:tblGrid>
      <w:tr>
        <w:trPr/>
        <w:tc>
          <w:tcPr>
            <w:tcW w:w="9923"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rPr>
            </w:pPr>
            <w:r>
              <w:rPr>
                <w:rFonts w:cs="Arial" w:ascii="Arial" w:hAnsi="Arial"/>
                <w:b/>
                <w:bCs/>
                <w:color w:val="000000"/>
              </w:rPr>
              <w:t>Odontólogo Endodontista</w:t>
            </w:r>
          </w:p>
        </w:tc>
      </w:tr>
      <w:tr>
        <w:trPr/>
        <w:tc>
          <w:tcPr>
            <w:tcW w:w="99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Compreende os cargos que se destinam a preservação do dente por meio de prevenção, diagnóstico, prognóstico, tratamento e controle das alterações da polpa e dos tecidos Peri radiculares. Realizar procedimentos conservadores da vitalidade pulpar; procedimentos cirúrgicos no tecido e na cavidade pulpares; procedimentos cirúrgicos para endodônticos; tratamento dos traumatismos dentários.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928"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928"/>
      </w:tblGrid>
      <w:tr>
        <w:trPr/>
        <w:tc>
          <w:tcPr>
            <w:tcW w:w="9928"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rPr>
            </w:pPr>
            <w:r>
              <w:rPr>
                <w:rFonts w:cs="Arial" w:ascii="Arial" w:hAnsi="Arial"/>
                <w:b/>
                <w:bCs/>
                <w:color w:val="000000"/>
              </w:rPr>
              <w:t>Odontólogo Prótese Dentária</w:t>
            </w:r>
          </w:p>
        </w:tc>
      </w:tr>
      <w:tr>
        <w:trPr/>
        <w:tc>
          <w:tcPr>
            <w:tcW w:w="99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Compreende os cargos que se destinam a diagnosticar, fazer prognóstico, tratamento e controle dos distúrbios crânio-mandibulares e de oclusão, através da prótese fixa, da prótese removível parcial ou total e da prótese sobre implantes;  atividades de laboratório necessárias à execução dos trabalhos protéticos; procedimentos e técnicas de confecção de próteses fixas, removíveis parciais e totais como substituição das perdas de substâncias dentárias e para dentárias; procedimentos necessários ao planejamento, confecção e instalação de próteses sobre implantes;  manutenção e controle da reabilitação.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923"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923"/>
      </w:tblGrid>
      <w:tr>
        <w:trPr/>
        <w:tc>
          <w:tcPr>
            <w:tcW w:w="9923"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rPr>
            </w:pPr>
            <w:r>
              <w:rPr>
                <w:rFonts w:cs="Arial" w:ascii="Arial" w:hAnsi="Arial"/>
                <w:b/>
                <w:bCs/>
                <w:color w:val="000000"/>
              </w:rPr>
              <w:t>Odontólogo Odontopediatra</w:t>
            </w:r>
          </w:p>
        </w:tc>
      </w:tr>
      <w:tr>
        <w:trPr/>
        <w:tc>
          <w:tcPr>
            <w:tcW w:w="992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Compreende os cargos que se destinam a diagnosticar, prevenir, tratar e controlar os problemas de saúde bucal do bebê, da criança e do adolescente, em parceria com os pais/responsáveis de seus pacientes. Atua, também, na educação para a saúde bucal e na integração desses procedimentos com os dos outros profissionais da área da saúde. Executa outras tarefas correlatas que lhe forem atribuídas pelo superior imediato.</w:t>
            </w:r>
          </w:p>
        </w:tc>
      </w:tr>
    </w:tbl>
    <w:p>
      <w:pPr>
        <w:pStyle w:val="Normal"/>
        <w:spacing w:before="0" w:after="0"/>
        <w:jc w:val="center"/>
        <w:rPr>
          <w:rFonts w:ascii="Arial" w:hAnsi="Arial" w:cs="Arial"/>
          <w:highlight w:val="yellow"/>
        </w:rPr>
      </w:pPr>
      <w:r>
        <w:rPr>
          <w:rFonts w:cs="Arial" w:ascii="Arial" w:hAnsi="Arial"/>
          <w:highlight w:val="yellow"/>
        </w:rPr>
      </w:r>
    </w:p>
    <w:tbl>
      <w:tblPr>
        <w:tblW w:w="9776"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776"/>
      </w:tblGrid>
      <w:tr>
        <w:trPr/>
        <w:tc>
          <w:tcPr>
            <w:tcW w:w="977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rPr>
            </w:pPr>
            <w:r>
              <w:rPr>
                <w:rFonts w:cs="Arial" w:ascii="Arial" w:hAnsi="Arial"/>
                <w:b/>
                <w:bCs/>
                <w:color w:val="000000"/>
              </w:rPr>
              <w:t>Odontólogo Periodontista</w:t>
            </w:r>
          </w:p>
        </w:tc>
      </w:tr>
      <w:tr>
        <w:trPr/>
        <w:tc>
          <w:tcPr>
            <w:tcW w:w="97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Compreende os cargos que se destinam a diagnosticar, prevenir, tratar e controlar os problemas das gengivas, o</w:t>
            </w:r>
            <w:r>
              <w:rPr>
                <w:rFonts w:cs="Arial" w:ascii="Arial" w:hAnsi="Arial"/>
                <w:color w:val="202124"/>
                <w:shd w:fill="FFFFFF" w:val="clear"/>
              </w:rPr>
              <w:t>u seja, como gengivite, periodontite e placas bacterianas.</w:t>
            </w:r>
            <w:r>
              <w:rPr>
                <w:rFonts w:cs="Arial" w:ascii="Arial" w:hAnsi="Arial"/>
              </w:rPr>
              <w:t xml:space="preserve"> Executa outras tarefas correlatas que lhe forem atribuídas pelo superior imediato.</w:t>
            </w:r>
          </w:p>
        </w:tc>
      </w:tr>
    </w:tbl>
    <w:p>
      <w:pPr>
        <w:pStyle w:val="Normal"/>
        <w:spacing w:before="0" w:after="0"/>
        <w:jc w:val="center"/>
        <w:rPr>
          <w:rFonts w:ascii="Arial" w:hAnsi="Arial" w:cs="Arial"/>
          <w:highlight w:val="yellow"/>
        </w:rPr>
      </w:pPr>
      <w:r>
        <w:rPr>
          <w:rFonts w:cs="Arial" w:ascii="Arial" w:hAnsi="Arial"/>
          <w:highlight w:val="yellow"/>
        </w:rPr>
      </w:r>
    </w:p>
    <w:tbl>
      <w:tblPr>
        <w:tblW w:w="9628"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628"/>
      </w:tblGrid>
      <w:tr>
        <w:trPr/>
        <w:tc>
          <w:tcPr>
            <w:tcW w:w="9628"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rPr>
            </w:pPr>
            <w:r>
              <w:rPr>
                <w:rFonts w:cs="Arial" w:ascii="Arial" w:hAnsi="Arial"/>
                <w:b/>
                <w:bCs/>
                <w:color w:val="000000"/>
              </w:rPr>
              <w:t>Odontólogo Estomatologista</w:t>
            </w:r>
          </w:p>
        </w:tc>
      </w:tr>
      <w:tr>
        <w:trPr/>
        <w:tc>
          <w:tcPr>
            <w:tcW w:w="96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 xml:space="preserve">Compreende os cargos que se destinam a diagnosticar, prevenir, tratar as </w:t>
            </w:r>
            <w:r>
              <w:rPr>
                <w:rFonts w:cs="Arial" w:ascii="Arial" w:hAnsi="Arial"/>
                <w:color w:val="202124"/>
                <w:shd w:fill="FFFFFF" w:val="clear"/>
              </w:rPr>
              <w:t>enfermidades relacionadas com a boca e de todo aparelho estomatognático, que é constituído pelos lábios, dentes, mucosa oral, glândulas salivares, tonsilas palatinas e faríngeas e demais estruturas da orofaringe.</w:t>
            </w:r>
            <w:r>
              <w:rPr>
                <w:rFonts w:cs="Arial" w:ascii="Arial" w:hAnsi="Arial"/>
              </w:rPr>
              <w:t xml:space="preserve">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628"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628"/>
      </w:tblGrid>
      <w:tr>
        <w:trPr/>
        <w:tc>
          <w:tcPr>
            <w:tcW w:w="9628"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highlight w:val="yellow"/>
              </w:rPr>
            </w:pPr>
            <w:r>
              <w:rPr>
                <w:rFonts w:cs="Arial" w:ascii="Arial" w:hAnsi="Arial"/>
                <w:b/>
                <w:bCs/>
                <w:color w:val="000000"/>
              </w:rPr>
              <w:t>Oficial de Obras e Serviços</w:t>
            </w:r>
          </w:p>
        </w:tc>
      </w:tr>
      <w:tr>
        <w:trPr/>
        <w:tc>
          <w:tcPr>
            <w:tcW w:w="96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Compreende os cargos que se destinam a executar trabalhos em: alvenaria, concreto e revestimentos em geral, marteleiro, usinagem de asfalto, carpintaria, pintura, pintura letrista, manutenção e instalação de sistemas hidráulicos e elétricos, instalação e manutenção de semáforos, abastecimento de veículos de frota, bem como de montagem de armações  de ferro, solda, artefatos de metal, de jardinagem, canteiros, viveiros e horticultura em praças, parques, jardins e demais logradouros públicos municipais.</w:t>
            </w:r>
          </w:p>
        </w:tc>
      </w:tr>
      <w:tr>
        <w:trPr/>
        <w:tc>
          <w:tcPr>
            <w:tcW w:w="9628"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widowControl w:val="false"/>
              <w:spacing w:before="0" w:after="0"/>
              <w:jc w:val="both"/>
              <w:rPr>
                <w:rFonts w:ascii="Arial" w:hAnsi="Arial" w:cs="Arial"/>
                <w:b/>
                <w:b/>
              </w:rPr>
            </w:pPr>
            <w:r>
              <w:rPr>
                <w:rFonts w:cs="Arial" w:ascii="Arial" w:hAnsi="Arial"/>
                <w:b/>
              </w:rPr>
              <w:t>Especificação:</w:t>
            </w:r>
          </w:p>
          <w:p>
            <w:pPr>
              <w:pStyle w:val="Normal"/>
              <w:widowControl w:val="false"/>
              <w:spacing w:before="0" w:after="0"/>
              <w:jc w:val="both"/>
              <w:rPr>
                <w:rFonts w:ascii="Arial" w:hAnsi="Arial" w:cs="Arial"/>
              </w:rPr>
            </w:pPr>
            <w:r>
              <w:rPr>
                <w:rFonts w:cs="Arial" w:ascii="Arial" w:hAnsi="Arial"/>
                <w:b/>
              </w:rPr>
              <w:t xml:space="preserve"> </w:t>
            </w:r>
            <w:r>
              <w:rPr>
                <w:rFonts w:cs="Arial" w:ascii="Arial" w:hAnsi="Arial"/>
                <w:b/>
              </w:rPr>
              <w:t xml:space="preserve">Pedreiro: </w:t>
            </w:r>
            <w:r>
              <w:rPr>
                <w:rFonts w:cs="Arial" w:ascii="Arial" w:hAnsi="Arial"/>
                <w:color w:val="333333"/>
                <w:shd w:fill="FFFFFF" w:val="clear"/>
              </w:rPr>
              <w:t>Compreende o cargo que se destina a executar os serviços de alvenaria, concretos e outros materiais para construção e reconstrução de obras e edifícios públicos.</w:t>
            </w:r>
            <w:r>
              <w:rPr>
                <w:rFonts w:cs="Arial" w:ascii="Arial" w:hAnsi="Arial"/>
              </w:rPr>
              <w:t xml:space="preserve"> Executa outras tarefas correlatas que lhe forem atribuídas pelo superior imediato.</w:t>
            </w:r>
          </w:p>
          <w:p>
            <w:pPr>
              <w:pStyle w:val="Normal"/>
              <w:widowControl w:val="false"/>
              <w:spacing w:before="0" w:after="0"/>
              <w:jc w:val="both"/>
              <w:rPr>
                <w:rFonts w:ascii="Arial" w:hAnsi="Arial" w:cs="Arial"/>
                <w:bCs/>
              </w:rPr>
            </w:pPr>
            <w:r>
              <w:rPr>
                <w:rFonts w:cs="Arial" w:ascii="Arial" w:hAnsi="Arial"/>
                <w:b/>
              </w:rPr>
              <w:t xml:space="preserve">Carpinteiro: </w:t>
            </w:r>
            <w:r>
              <w:rPr>
                <w:rFonts w:cs="Arial" w:ascii="Arial" w:hAnsi="Arial"/>
                <w:color w:val="333333"/>
                <w:shd w:fill="FFFFFF" w:val="clear"/>
              </w:rPr>
              <w:t>Compreende o cargo que se destina a executar trabalhos de carpintaria; construir, fabricar, montar e reparar estruturas, objetos de madeira e assemelhados.</w:t>
            </w:r>
            <w:r>
              <w:rPr>
                <w:rFonts w:cs="Arial" w:ascii="Arial" w:hAnsi="Arial"/>
                <w:bCs/>
              </w:rPr>
              <w:t xml:space="preserve"> Executa outras tarefas correlatas que lhe forem atribuídas pelo superior imediato.</w:t>
            </w:r>
          </w:p>
          <w:p>
            <w:pPr>
              <w:pStyle w:val="Normal"/>
              <w:widowControl w:val="false"/>
              <w:spacing w:before="0" w:after="0"/>
              <w:jc w:val="both"/>
              <w:rPr>
                <w:rFonts w:ascii="Arial" w:hAnsi="Arial" w:cs="Arial"/>
                <w:bCs/>
              </w:rPr>
            </w:pPr>
            <w:r>
              <w:rPr>
                <w:rFonts w:cs="Arial" w:ascii="Arial" w:hAnsi="Arial"/>
                <w:b/>
                <w:bCs/>
              </w:rPr>
              <w:t xml:space="preserve">Pintor: </w:t>
            </w:r>
            <w:r>
              <w:rPr>
                <w:rFonts w:cs="Arial" w:ascii="Arial" w:hAnsi="Arial"/>
                <w:color w:val="333333"/>
                <w:shd w:fill="FFFFFF" w:val="clear"/>
              </w:rPr>
              <w:t>Compreende o cargo que se destina a executar tarefas inerentes à pintura interna e externa de prédios públicos municipais.</w:t>
            </w:r>
            <w:r>
              <w:rPr>
                <w:rFonts w:cs="Arial" w:ascii="Arial" w:hAnsi="Arial"/>
                <w:bCs/>
              </w:rPr>
              <w:t xml:space="preserve"> Executa outras tarefas correlatas que lhe forem atribuídas pelo superior imediato.</w:t>
            </w:r>
          </w:p>
          <w:p>
            <w:pPr>
              <w:pStyle w:val="Normal"/>
              <w:widowControl w:val="false"/>
              <w:spacing w:before="0" w:after="0"/>
              <w:jc w:val="both"/>
              <w:rPr>
                <w:rFonts w:ascii="Arial" w:hAnsi="Arial" w:cs="Arial"/>
                <w:bCs/>
              </w:rPr>
            </w:pPr>
            <w:r>
              <w:rPr>
                <w:rFonts w:cs="Arial" w:ascii="Arial" w:hAnsi="Arial"/>
                <w:b/>
                <w:bCs/>
              </w:rPr>
              <w:t>Pintor Letrista</w:t>
            </w:r>
            <w:r>
              <w:rPr>
                <w:rFonts w:cs="Arial" w:ascii="Arial" w:hAnsi="Arial"/>
                <w:bCs/>
              </w:rPr>
              <w:t>:</w:t>
            </w:r>
            <w:r>
              <w:rPr>
                <w:rFonts w:cs="Arial" w:ascii="Arial" w:hAnsi="Arial"/>
                <w:color w:val="333333"/>
                <w:shd w:fill="FFFFFF" w:val="clear"/>
              </w:rPr>
              <w:t xml:space="preserve"> Confeccionar matriz para impressão; compor textos para impressão manual ou por meio de máquinas tipográficas, linotipos, recorte e pintura a pincel; imprimir trabalhos gráficos, artísticos e publicitários; confeccionar carimbos. </w:t>
            </w:r>
            <w:r>
              <w:rPr>
                <w:rFonts w:cs="Arial" w:ascii="Arial" w:hAnsi="Arial"/>
                <w:bCs/>
              </w:rPr>
              <w:t>Executa outras tarefas correlatas que lhe forem atribuídas pelo superior imediato.</w:t>
            </w:r>
          </w:p>
          <w:p>
            <w:pPr>
              <w:pStyle w:val="Normal"/>
              <w:widowControl w:val="false"/>
              <w:spacing w:before="0" w:after="0"/>
              <w:jc w:val="both"/>
              <w:rPr>
                <w:rFonts w:ascii="Arial" w:hAnsi="Arial" w:cs="Arial"/>
                <w:bCs/>
              </w:rPr>
            </w:pPr>
            <w:r>
              <w:rPr>
                <w:rFonts w:cs="Arial" w:ascii="Arial" w:hAnsi="Arial"/>
                <w:b/>
                <w:bCs/>
              </w:rPr>
              <w:t>Eletricista</w:t>
            </w:r>
            <w:r>
              <w:rPr>
                <w:rFonts w:cs="Arial" w:ascii="Arial" w:hAnsi="Arial"/>
                <w:bCs/>
              </w:rPr>
              <w:t>:</w:t>
            </w:r>
            <w:r>
              <w:rPr>
                <w:rFonts w:cs="Arial" w:ascii="Arial" w:hAnsi="Arial"/>
                <w:color w:val="333333"/>
                <w:shd w:fill="FFFFFF" w:val="clear"/>
              </w:rPr>
              <w:t xml:space="preserve"> Compreende o cargo que se destina a executar tarefas inerentes aos serviços de manutenção elétrica dos prédios e logradouros públicos municipais.</w:t>
            </w:r>
            <w:r>
              <w:rPr>
                <w:rFonts w:cs="Arial" w:ascii="Arial" w:hAnsi="Arial"/>
                <w:bCs/>
              </w:rPr>
              <w:t xml:space="preserve"> Executa outras tarefas correlatas que lhe forem atribuídas pelo superior imediato.</w:t>
            </w:r>
          </w:p>
          <w:p>
            <w:pPr>
              <w:pStyle w:val="Normal"/>
              <w:widowControl w:val="false"/>
              <w:tabs>
                <w:tab w:val="clear" w:pos="709"/>
                <w:tab w:val="left" w:pos="500" w:leader="none"/>
              </w:tabs>
              <w:spacing w:before="0" w:after="0"/>
              <w:ind w:right="100" w:hanging="0"/>
              <w:jc w:val="both"/>
              <w:rPr>
                <w:rFonts w:ascii="Arial" w:hAnsi="Arial" w:cs="Arial"/>
                <w:bCs/>
              </w:rPr>
            </w:pPr>
            <w:r>
              <w:rPr>
                <w:rFonts w:cs="Arial" w:ascii="Arial" w:hAnsi="Arial"/>
                <w:b/>
                <w:bCs/>
              </w:rPr>
              <w:t>Eletricista de automóveis</w:t>
            </w:r>
            <w:r>
              <w:rPr>
                <w:rFonts w:cs="Arial" w:ascii="Arial" w:hAnsi="Arial"/>
                <w:bCs/>
              </w:rPr>
              <w:t>:</w:t>
            </w:r>
            <w:r>
              <w:rPr>
                <w:rFonts w:cs="Arial" w:ascii="Arial" w:hAnsi="Arial"/>
                <w:color w:val="333333"/>
                <w:shd w:fill="FFFFFF" w:val="clear"/>
              </w:rPr>
              <w:t xml:space="preserve"> Compreende o cargo que se destina a executar tarefas inerentes aos  </w:t>
            </w:r>
            <w:r>
              <w:rPr>
                <w:rFonts w:cs="Arial" w:ascii="Arial" w:hAnsi="Arial"/>
              </w:rPr>
              <w:t xml:space="preserve"> serviços de instalação e manutenção eletroeletrônicos em veículos, elaborando layouts e esquemas, interpretando e corrigindo esquemas, conectando cabos aos equipamentos e acessórios e testando o funcionamento de máquinas, equipamentos e sistemas para operação. </w:t>
            </w:r>
            <w:r>
              <w:rPr>
                <w:rFonts w:cs="Arial" w:ascii="Arial" w:hAnsi="Arial"/>
                <w:bCs/>
              </w:rPr>
              <w:t>Executa outras tarefas correlatas que lhe forem atribuídas pelo superior imediato.</w:t>
            </w:r>
          </w:p>
          <w:p>
            <w:pPr>
              <w:pStyle w:val="Normal"/>
              <w:widowControl w:val="false"/>
              <w:tabs>
                <w:tab w:val="clear" w:pos="709"/>
                <w:tab w:val="left" w:pos="500" w:leader="none"/>
              </w:tabs>
              <w:spacing w:before="0" w:after="0"/>
              <w:ind w:right="100" w:hanging="0"/>
              <w:jc w:val="both"/>
              <w:rPr>
                <w:rFonts w:ascii="Arial" w:hAnsi="Arial" w:cs="Arial"/>
                <w:bCs/>
              </w:rPr>
            </w:pPr>
            <w:r>
              <w:rPr>
                <w:rFonts w:cs="Arial" w:ascii="Arial" w:hAnsi="Arial"/>
                <w:b/>
                <w:bCs/>
              </w:rPr>
              <w:t>Usinagem de Asfalto</w:t>
            </w:r>
            <w:r>
              <w:rPr>
                <w:rFonts w:cs="Arial" w:ascii="Arial" w:hAnsi="Arial"/>
                <w:bCs/>
              </w:rPr>
              <w:t>:</w:t>
            </w:r>
            <w:r>
              <w:rPr>
                <w:rFonts w:cs="Arial" w:ascii="Arial" w:hAnsi="Arial"/>
                <w:color w:val="333333"/>
                <w:shd w:fill="FFFFFF" w:val="clear"/>
              </w:rPr>
              <w:t xml:space="preserve"> Compreende o cargo que se destina a executar tarefas inerentes a operar máquinas industriais, acionando os mecanismos de funcionamento e acompanhando do andamento das operações, para produzir material destinado às obras e serviços municipais.</w:t>
            </w:r>
            <w:r>
              <w:rPr>
                <w:rFonts w:cs="Arial" w:ascii="Arial" w:hAnsi="Arial"/>
                <w:bCs/>
              </w:rPr>
              <w:t xml:space="preserve"> Executa outras tarefas correlatas que lhe forem atribuídas pelo superior imediato.</w:t>
            </w:r>
          </w:p>
          <w:p>
            <w:pPr>
              <w:pStyle w:val="Normal"/>
              <w:widowControl w:val="false"/>
              <w:spacing w:before="0" w:after="0"/>
              <w:jc w:val="both"/>
              <w:rPr>
                <w:rFonts w:ascii="Arial" w:hAnsi="Arial" w:cs="Arial"/>
                <w:bCs/>
              </w:rPr>
            </w:pPr>
            <w:r>
              <w:rPr>
                <w:rFonts w:cs="Arial" w:ascii="Arial" w:hAnsi="Arial"/>
                <w:b/>
                <w:bCs/>
              </w:rPr>
              <w:t>Serralheiro</w:t>
            </w:r>
            <w:r>
              <w:rPr>
                <w:rFonts w:cs="Arial" w:ascii="Arial" w:hAnsi="Arial"/>
                <w:bCs/>
              </w:rPr>
              <w:t>:</w:t>
            </w:r>
            <w:r>
              <w:rPr>
                <w:rFonts w:cs="Arial" w:ascii="Arial" w:hAnsi="Arial"/>
                <w:color w:val="333333"/>
                <w:shd w:fill="FFFFFF" w:val="clear"/>
              </w:rPr>
              <w:t xml:space="preserve"> Confeccionar, reparar e instalar peças e elementos diversos em chapas de metal; reparar caldeiras, tanques, reservatórios e outros recipientes de chapas de aço; recortar, modelar e trabalhar barras perfiladas de materiais ferrosos e não ferrosos. </w:t>
            </w:r>
            <w:r>
              <w:rPr>
                <w:rFonts w:cs="Arial" w:ascii="Arial" w:hAnsi="Arial"/>
                <w:bCs/>
              </w:rPr>
              <w:t>Executa outras tarefas correlatas que lhe forem atribuídas pelo superior imediato.</w:t>
            </w:r>
          </w:p>
          <w:p>
            <w:pPr>
              <w:pStyle w:val="Normal"/>
              <w:widowControl w:val="false"/>
              <w:spacing w:before="0" w:after="0"/>
              <w:jc w:val="both"/>
              <w:rPr>
                <w:rFonts w:ascii="Arial" w:hAnsi="Arial" w:cs="Arial"/>
                <w:bCs/>
              </w:rPr>
            </w:pPr>
            <w:r>
              <w:rPr>
                <w:rFonts w:cs="Arial" w:ascii="Arial" w:hAnsi="Arial"/>
                <w:b/>
                <w:bCs/>
                <w:color w:val="000000"/>
              </w:rPr>
              <w:t xml:space="preserve">Soldador: </w:t>
            </w:r>
            <w:r>
              <w:rPr>
                <w:rFonts w:cs="Arial" w:ascii="Arial" w:hAnsi="Arial"/>
                <w:color w:val="222222"/>
                <w:shd w:fill="FFFFFF" w:val="clear"/>
              </w:rPr>
              <w:t>Compreende o cargo que se destina a unir e cortar peças de ligas metálicas usando processos de soldagem e corte tais como eletrodo revestido, tig, mig, mag, oxigás, arco submerso, brasagem, plasma. Preparar equipamentos, acessórios, consumíveis de soldagem e corte e peças a serem soldadas.</w:t>
            </w:r>
            <w:r>
              <w:rPr>
                <w:rFonts w:cs="Arial" w:ascii="Arial" w:hAnsi="Arial"/>
                <w:color w:val="333333"/>
                <w:shd w:fill="FFFFFF" w:val="clear"/>
              </w:rPr>
              <w:t xml:space="preserve"> </w:t>
            </w:r>
            <w:r>
              <w:rPr>
                <w:rFonts w:cs="Arial" w:ascii="Arial" w:hAnsi="Arial"/>
                <w:bCs/>
              </w:rPr>
              <w:t>Executa outras tarefas correlatas que lhe forem atribuídas pelo superior imediato.</w:t>
            </w:r>
          </w:p>
          <w:p>
            <w:pPr>
              <w:pStyle w:val="Normal"/>
              <w:widowControl w:val="false"/>
              <w:spacing w:before="0" w:after="0"/>
              <w:jc w:val="both"/>
              <w:rPr>
                <w:rFonts w:ascii="Arial" w:hAnsi="Arial" w:cs="Arial"/>
                <w:bCs/>
              </w:rPr>
            </w:pPr>
            <w:r>
              <w:rPr>
                <w:rFonts w:cs="Arial" w:ascii="Arial" w:hAnsi="Arial"/>
                <w:b/>
                <w:bCs/>
                <w:color w:val="000000"/>
              </w:rPr>
              <w:t xml:space="preserve">Jardineiro: </w:t>
            </w:r>
            <w:r>
              <w:rPr>
                <w:rFonts w:cs="Arial" w:ascii="Arial" w:hAnsi="Arial"/>
                <w:color w:val="333333"/>
                <w:shd w:fill="FFFFFF" w:val="clear"/>
              </w:rPr>
              <w:t>Plantar culturas diversas; introduzir sementes e mudas em solo, forrando e adubando com cobertura vegetal; efetuar preparo de mudas e sementes através da construção de viveiros e canteiros; realizar tratos culturais.</w:t>
            </w:r>
            <w:r>
              <w:rPr>
                <w:rFonts w:cs="Arial" w:ascii="Arial" w:hAnsi="Arial"/>
                <w:bCs/>
              </w:rPr>
              <w:t xml:space="preserve"> Executa outras tarefas correlatas que lhe forem atribuídas pelo superior imediato.</w:t>
            </w:r>
          </w:p>
          <w:p>
            <w:pPr>
              <w:pStyle w:val="Normal"/>
              <w:widowControl w:val="false"/>
              <w:spacing w:before="0" w:after="0"/>
              <w:jc w:val="both"/>
              <w:rPr>
                <w:rFonts w:ascii="Arial" w:hAnsi="Arial" w:cs="Arial"/>
                <w:bCs/>
              </w:rPr>
            </w:pPr>
            <w:r>
              <w:rPr>
                <w:rFonts w:cs="Arial" w:ascii="Arial" w:hAnsi="Arial"/>
                <w:b/>
                <w:bCs/>
                <w:color w:val="000000"/>
              </w:rPr>
              <w:t xml:space="preserve">Operador de Moto Serra: </w:t>
            </w:r>
            <w:r>
              <w:rPr>
                <w:rFonts w:cs="Arial" w:ascii="Arial" w:hAnsi="Arial"/>
                <w:color w:val="333333"/>
                <w:shd w:fill="FFFFFF" w:val="clear"/>
              </w:rPr>
              <w:t>Compreende o cargo que se destina a executar os serviços de poda de árvores em parques, praças, jardins e vias públicas, utilizando o equipamento adequado para a execução de cada tipo de serviço.</w:t>
            </w:r>
            <w:r>
              <w:rPr>
                <w:rFonts w:cs="Arial" w:ascii="Arial" w:hAnsi="Arial"/>
                <w:bCs/>
              </w:rPr>
              <w:t xml:space="preserve"> Executa outras tarefas correlatas que lhe forem atribuídas pelo superior imediato.</w:t>
            </w:r>
          </w:p>
          <w:p>
            <w:pPr>
              <w:pStyle w:val="Normal"/>
              <w:widowControl w:val="false"/>
              <w:spacing w:before="0" w:after="0"/>
              <w:jc w:val="both"/>
              <w:rPr>
                <w:rFonts w:ascii="Arial" w:hAnsi="Arial" w:cs="Arial"/>
                <w:bCs/>
              </w:rPr>
            </w:pPr>
            <w:r>
              <w:rPr>
                <w:rFonts w:cs="Arial" w:ascii="Arial" w:hAnsi="Arial"/>
                <w:b/>
                <w:bCs/>
                <w:color w:val="000000"/>
              </w:rPr>
              <w:t xml:space="preserve">Operador de Moto Poda/Podador: </w:t>
            </w:r>
            <w:r>
              <w:rPr>
                <w:rFonts w:cs="Arial" w:ascii="Arial" w:hAnsi="Arial"/>
                <w:color w:val="333333"/>
                <w:shd w:fill="FFFFFF" w:val="clear"/>
              </w:rPr>
              <w:t>Compreende o cargo que se destina a executar os serviços de corte de galhos, nas extremidades superiores das árvores e o desbaste de ramos em parques, praças, jardins e vias públicas.</w:t>
            </w:r>
            <w:r>
              <w:rPr>
                <w:rFonts w:cs="Arial" w:ascii="Arial" w:hAnsi="Arial"/>
                <w:bCs/>
              </w:rPr>
              <w:t xml:space="preserve"> Executa outras tarefas correlatas que lhe forem atribuídas pelo superior imediato.</w:t>
            </w:r>
          </w:p>
          <w:p>
            <w:pPr>
              <w:pStyle w:val="Normal"/>
              <w:widowControl w:val="false"/>
              <w:spacing w:before="0" w:after="0"/>
              <w:jc w:val="both"/>
              <w:rPr>
                <w:rFonts w:ascii="Arial" w:hAnsi="Arial" w:cs="Arial"/>
                <w:bCs/>
              </w:rPr>
            </w:pPr>
            <w:r>
              <w:rPr>
                <w:rFonts w:cs="Arial" w:ascii="Arial" w:hAnsi="Arial"/>
                <w:b/>
                <w:bCs/>
                <w:color w:val="000000"/>
              </w:rPr>
              <w:t xml:space="preserve">Operador de Roçadeira Costal: </w:t>
            </w:r>
            <w:r>
              <w:rPr>
                <w:rFonts w:cs="Arial" w:ascii="Arial" w:hAnsi="Arial"/>
                <w:color w:val="333333"/>
                <w:shd w:fill="FFFFFF" w:val="clear"/>
              </w:rPr>
              <w:t xml:space="preserve">Compreende o cargo que se destina a desenvolver atividades de roçagem, manutenção e limpeza, operando equipamento específico de roçadeira costa e lateral em áreas públicas do município.  </w:t>
            </w:r>
            <w:r>
              <w:rPr>
                <w:rFonts w:cs="Arial" w:ascii="Arial" w:hAnsi="Arial"/>
                <w:bCs/>
              </w:rPr>
              <w:t>Executa outras tarefas correlatas que lhe forem atribuídas pelo superior imediato.</w:t>
            </w:r>
          </w:p>
          <w:p>
            <w:pPr>
              <w:pStyle w:val="Normal"/>
              <w:widowControl w:val="false"/>
              <w:spacing w:before="0" w:after="0"/>
              <w:jc w:val="both"/>
              <w:rPr>
                <w:rFonts w:ascii="Arial" w:hAnsi="Arial" w:cs="Arial"/>
                <w:highlight w:val="green"/>
              </w:rPr>
            </w:pPr>
            <w:r>
              <w:rPr>
                <w:rFonts w:cs="Arial" w:ascii="Arial" w:hAnsi="Arial"/>
                <w:b/>
                <w:bCs/>
                <w:color w:val="000000"/>
              </w:rPr>
              <w:t xml:space="preserve">Bombeiro Hidráulico: </w:t>
            </w:r>
            <w:r>
              <w:rPr>
                <w:rFonts w:cs="Arial" w:ascii="Arial" w:hAnsi="Arial"/>
                <w:color w:val="333333"/>
                <w:shd w:fill="FFFFFF" w:val="clear"/>
              </w:rPr>
              <w:t xml:space="preserve">Operacionalizar projetos de instalações hidráulicas; definir traçados e dimensionar tubulações; especificar, quantificar e inspecionar materiais; preparar locais para instalações; realizar pré-montagem e instalar tubulações; realizar testes operacionais de pressão de fluidos e testes de estanqueidade; proteger instalações e fazer manutenções em equipamentos acessórios. </w:t>
            </w:r>
            <w:r>
              <w:rPr>
                <w:rFonts w:cs="Arial" w:ascii="Arial" w:hAnsi="Arial"/>
                <w:bCs/>
              </w:rPr>
              <w:t>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628"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628"/>
      </w:tblGrid>
      <w:tr>
        <w:trPr/>
        <w:tc>
          <w:tcPr>
            <w:tcW w:w="9628"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rPr>
            </w:pPr>
            <w:r>
              <w:rPr>
                <w:rFonts w:cs="Arial" w:ascii="Arial" w:hAnsi="Arial"/>
                <w:b/>
                <w:bCs/>
                <w:color w:val="000000"/>
              </w:rPr>
              <w:t>Operador de Máquinas</w:t>
            </w:r>
          </w:p>
        </w:tc>
      </w:tr>
      <w:tr>
        <w:trPr/>
        <w:tc>
          <w:tcPr>
            <w:tcW w:w="96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Compreende os cargos que se destinam a operar máquinas tais como patrola, retroescavadeira, pá mecânica, trator de esteira, trator agrícola, rolo compactador, e outras máquinas montadas sobre rodas ou esteiras e providas de implementos auxiliares que servem para nivelar, escavar, mexer ou carregar terra, pedra, areia, cascalho e similares.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628"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628"/>
      </w:tblGrid>
      <w:tr>
        <w:trPr/>
        <w:tc>
          <w:tcPr>
            <w:tcW w:w="9628"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rPr>
            </w:pPr>
            <w:r>
              <w:rPr>
                <w:rFonts w:cs="Arial" w:ascii="Arial" w:hAnsi="Arial"/>
                <w:b/>
                <w:bCs/>
                <w:color w:val="000000"/>
              </w:rPr>
              <w:t>Orientador Social</w:t>
            </w:r>
          </w:p>
        </w:tc>
      </w:tr>
      <w:tr>
        <w:trPr/>
        <w:tc>
          <w:tcPr>
            <w:tcW w:w="9628"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uto" w:line="276" w:before="0" w:after="0"/>
              <w:jc w:val="both"/>
              <w:rPr>
                <w:rFonts w:ascii="Arial" w:hAnsi="Arial" w:cs="Arial"/>
              </w:rPr>
            </w:pPr>
            <w:r>
              <w:rPr>
                <w:rFonts w:cs="Arial" w:ascii="Arial" w:hAnsi="Arial"/>
              </w:rPr>
              <w:t xml:space="preserve">Realizar, sob a orientação técnica de referência do CREAS, abordagem em vias públicas e locais identificados pela incidência de situação de risco ou violação de direitos, com o mapeamento das situações de exploração sexual comercial e outras caracterizadas como situações de risco de criança e adolescentes, realizando ações educativas, orientações e outros procedimentos que se julguem necessários, além de encaminhamentos para o Conselho Tutelar, rede de serviços sócio assistenciais e outros serviços prestados no âmbito do município, desempenhando, prioritariamente, ações de busca ativa para abordagem em vias públicas e locais identificados pela incidência de situações de risco ou violação de direitos da criança e adolescente; Relacionar-se com famílias e indivíduos, atendendo todas as faixas etárias (criança, adolescente, adultos, mulheres e idosos); </w:t>
            </w:r>
            <w:r>
              <w:rPr>
                <w:rFonts w:cs="Arial" w:ascii="Arial" w:hAnsi="Arial"/>
                <w:color w:val="242A2E"/>
              </w:rPr>
              <w:t xml:space="preserve">Estabelecer relação de confiança e empatia com os indivíduos que estão passando por dificuldades sociais, como desemprego, violência doméstica, dependência química, abandono familiar ou qualquer outra situação que possa impactar negativamente suas vidas; identificar as necessidades específicas de cada pessoa, desenvolvendo estratégias personalizadas para ajudá-las a superar os desafios e alcançar uma vida mais digna e satisfatória. Apoiar e orientar pessoas em situação de vulnerabilidade social, buscando promover seu bem-estar e autonomia; atuar em diversos contextos, como comunidades carentes, abrigos, centros de acolhimento, escolas e projetos sociais. Oferecer suporte emocional, escuta ativa e encorajamento, além de fornecer informações sobre serviços e recursos disponíveis na comunidade. Auxiliar na busca por emprego, na orientação educacional, no acesso a programas de assistência social na resolução de conflitos familiares e no desenvolvimento de habilidades sociais e emocionais. Atuar na prevenção de problemas sociais, trabalhando com grupos e comunidades para conscientizá-los sobre direitos, cidadania, saúde, violência, entre outros temas relevantes. Eles organizam atividades educativas, palestras, oficinas e grupos de apoio, visando fortalecer os laços sociais e promover o desenvolvimento pessoal e coletivo. </w:t>
            </w:r>
            <w:r>
              <w:rPr>
                <w:rFonts w:cs="Arial" w:ascii="Arial" w:hAnsi="Arial"/>
                <w:color w:val="4D5156"/>
                <w:shd w:fill="FFFFFF" w:val="clear"/>
              </w:rPr>
              <w:t>Fornecer informações na luta e acesso a direitos, bem como assistência </w:t>
            </w:r>
            <w:r>
              <w:rPr>
                <w:rFonts w:cs="Arial" w:ascii="Arial" w:hAnsi="Arial"/>
                <w:color w:val="040C28"/>
              </w:rPr>
              <w:t>social, p</w:t>
            </w:r>
            <w:r>
              <w:rPr>
                <w:rFonts w:cs="Arial" w:ascii="Arial" w:hAnsi="Arial"/>
                <w:color w:val="4D5156"/>
                <w:shd w:fill="FFFFFF" w:val="clear"/>
              </w:rPr>
              <w:t>restando informações sobre programas sociais. Realizar a mediação de conflitos, fortalecendo a </w:t>
            </w:r>
            <w:r>
              <w:rPr>
                <w:rFonts w:cs="Arial" w:ascii="Arial" w:hAnsi="Arial"/>
                <w:color w:val="040C28"/>
              </w:rPr>
              <w:t>função</w:t>
            </w:r>
            <w:r>
              <w:rPr>
                <w:rFonts w:cs="Arial" w:ascii="Arial" w:hAnsi="Arial"/>
                <w:color w:val="4D5156"/>
                <w:shd w:fill="FFFFFF" w:val="clear"/>
              </w:rPr>
              <w:t> protetiva da família.</w:t>
            </w:r>
            <w:r>
              <w:rPr>
                <w:rFonts w:cs="Arial" w:ascii="Arial" w:hAnsi="Arial"/>
              </w:rPr>
              <w:t xml:space="preserve">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928"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928"/>
      </w:tblGrid>
      <w:tr>
        <w:trPr/>
        <w:tc>
          <w:tcPr>
            <w:tcW w:w="9928"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rPr>
            </w:pPr>
            <w:r>
              <w:rPr>
                <w:rFonts w:cs="Arial" w:ascii="Arial" w:hAnsi="Arial"/>
                <w:b/>
                <w:bCs/>
                <w:color w:val="000000"/>
              </w:rPr>
              <w:t>Pedagogo Social</w:t>
            </w:r>
          </w:p>
        </w:tc>
      </w:tr>
      <w:tr>
        <w:trPr/>
        <w:tc>
          <w:tcPr>
            <w:tcW w:w="99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jc w:val="both"/>
              <w:rPr>
                <w:rFonts w:ascii="Arial" w:hAnsi="Arial" w:cs="Arial"/>
              </w:rPr>
            </w:pPr>
            <w:r>
              <w:rPr>
                <w:rFonts w:cs="Arial" w:ascii="Arial" w:hAnsi="Arial"/>
              </w:rPr>
              <w:t xml:space="preserve">Inserir a prática da educação, em espaços não escolares, como em: projetos de responsabilidade social em Instituições Privadas; igrejas, mediante atividades de alfabetização de adultos; centros comunitários, por meio de qualificação e capacitação profissional; presídios, através de oficinas pedagógicas, bem como em hospitais, asilos ou na assistência social á pessoas em situação de risco e abandono; </w:t>
            </w:r>
            <w:r>
              <w:rPr>
                <w:rFonts w:cs="Arial" w:ascii="Arial" w:hAnsi="Arial"/>
                <w:shd w:fill="FFFFFF" w:val="clear"/>
              </w:rPr>
              <w:t>Implementar, avaliar, coordenar e planejar o desenvolvimento de projetos pedagógicos/instrucionais nas modalidades de oficinas socioeducativas ou acompanhamento individual em parceria com equipe multiprofissional; Participar da elaboração, implementação e coordenação de projetos de recuperação de aprendizagem e ressocialização, aplicando metodologias e técnicas para facilitar o processo de ensino e aprendizagem; Viabilizar o trabalho coletivo, criando e organizando mecanismos de participação em programas e projetos socioeducacionais, facilitando o processo comunicativo entre a política de assistência social e a comunidade; Atuar no contexto clínico, avaliando as funções cognitivas, motoras e de interação social dos usuários e promovendo a reabilitação das funções prejudicadas que geram exclusão ou segregação social no </w:t>
            </w:r>
            <w:r>
              <w:rPr>
                <w:rFonts w:cs="Arial" w:ascii="Arial" w:hAnsi="Arial"/>
              </w:rPr>
              <w:t>CRAS</w:t>
            </w:r>
            <w:r>
              <w:rPr>
                <w:rFonts w:cs="Arial" w:ascii="Arial" w:hAnsi="Arial"/>
                <w:shd w:fill="FFFFFF" w:val="clear"/>
              </w:rPr>
              <w:t xml:space="preserve"> ou no CREAS, atendendo grupos de crianças, adolescentes, grupo de família e idosos em situações de vulnerabilidades sociais, isolamento, negligência, entre outras situações prioritárias proporcionando ajuda necessária à superação dessas dificuldades, através de dinâmicas de intervenção. </w:t>
            </w:r>
            <w:r>
              <w:rPr>
                <w:rFonts w:cs="Arial" w:ascii="Arial" w:hAnsi="Arial"/>
              </w:rPr>
              <w:t>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918"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918"/>
      </w:tblGrid>
      <w:tr>
        <w:trPr/>
        <w:tc>
          <w:tcPr>
            <w:tcW w:w="9918"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rPr>
            </w:pPr>
            <w:r>
              <w:rPr>
                <w:rFonts w:cs="Arial" w:ascii="Arial" w:hAnsi="Arial"/>
                <w:b/>
                <w:bCs/>
                <w:color w:val="000000"/>
              </w:rPr>
              <w:t>Psicólogo</w:t>
            </w:r>
          </w:p>
        </w:tc>
      </w:tr>
      <w:tr>
        <w:trPr/>
        <w:tc>
          <w:tcPr>
            <w:tcW w:w="991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Desenvolve e coordena ações, estudos e levantamentos nas áreas de psicologia clínica, educacional, social e organizacional e aplicada ao trabalho; realiza análise, diagnóstico e terapia de indivíduos com distúrbios psíquicos ou com problemas de comportamento familiar ou social; planeja, organiza e supervisiona serviços sócio assistenciais de promoção à segurança e de convívio social e familiar vinculados aos programas e projetos da rede municipal de assistência social do município e ou, em ações multidisciplinares.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918"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918"/>
      </w:tblGrid>
      <w:tr>
        <w:trPr/>
        <w:tc>
          <w:tcPr>
            <w:tcW w:w="9918"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rPr>
            </w:pPr>
            <w:r>
              <w:rPr>
                <w:rFonts w:cs="Arial" w:ascii="Arial" w:hAnsi="Arial"/>
                <w:b/>
                <w:bCs/>
                <w:color w:val="000000"/>
              </w:rPr>
              <w:t>Secretário Escolar</w:t>
            </w:r>
          </w:p>
        </w:tc>
      </w:tr>
      <w:tr>
        <w:trPr/>
        <w:tc>
          <w:tcPr>
            <w:tcW w:w="991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Coordena as atividades da Secretaria das unidades escolar; garantir a escrituração escolar e arquivo que assegurem a verificação da identidade de cada aluno e da regularidade e autenticidade de sua vida escolar; colabora com o diretor no planejamento, execução e controle das atividades da unidade escolar além de desempenhar outras atividades compatíveis com a natureza do cargo, que lhe forem atribuídas pelo superior imediato.</w:t>
            </w:r>
          </w:p>
        </w:tc>
      </w:tr>
    </w:tbl>
    <w:p>
      <w:pPr>
        <w:pStyle w:val="Normal"/>
        <w:spacing w:before="0" w:after="0"/>
        <w:jc w:val="center"/>
        <w:rPr>
          <w:rFonts w:ascii="Arial" w:hAnsi="Arial" w:cs="Arial"/>
        </w:rPr>
      </w:pPr>
      <w:r>
        <w:rPr>
          <w:rFonts w:cs="Arial" w:ascii="Arial" w:hAnsi="Arial"/>
        </w:rPr>
      </w:r>
    </w:p>
    <w:tbl>
      <w:tblPr>
        <w:tblW w:w="9776"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776"/>
      </w:tblGrid>
      <w:tr>
        <w:trPr/>
        <w:tc>
          <w:tcPr>
            <w:tcW w:w="977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eastAsia="Times New Roman" w:cs="Arial"/>
                <w:b/>
                <w:b/>
                <w:color w:val="000000"/>
              </w:rPr>
            </w:pPr>
            <w:r>
              <w:rPr>
                <w:rFonts w:eastAsia="Times New Roman" w:cs="Arial" w:ascii="Arial" w:hAnsi="Arial"/>
                <w:b/>
                <w:color w:val="000000"/>
              </w:rPr>
              <w:t>Supervisor e Regulador</w:t>
            </w:r>
          </w:p>
        </w:tc>
      </w:tr>
      <w:tr>
        <w:trPr/>
        <w:tc>
          <w:tcPr>
            <w:tcW w:w="97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color w:val="202124"/>
                <w:shd w:fill="FFFFFF" w:val="clear"/>
              </w:rPr>
              <w:t> </w:t>
            </w:r>
            <w:r>
              <w:rPr>
                <w:rFonts w:cs="Arial" w:ascii="Arial" w:hAnsi="Arial"/>
              </w:rPr>
              <w:t>Disponibilizar o serviço de saúde mais adequado e disponível ao usuário, em momento oportuno, racional, equânime, ordenado e pautado em critérios de priorização de riscos, considerando as demandas e aspectos epidemiológicos. Redimensionar a oferta (diminuição ou expansão), qualificar a utilização dos recursos assistenciais e financeiros e coibir fluxos paralelos, com base em relações pessoais e outros critérios não científicos ou não-pactuados. Ordenar e orientar fluxos assistenciais, ser responsável pelo mecanismo de relação entre a gestão e os vários serviços de saúde, e a relação entre esses serviços. Avaliar a solicitação de consultas, internações, procedimentos/exames, realizada por um profissional de saúde, sendo observado, além das questões clínicas, o cumprimento de protocolos estabelecidos para disponibilizar a alternativa assistencial mais adequada a cada caso. Avaliar a informatização dos serviços, de modo que facilite todo o funcionamento dos fluxos operacionais e que atenda às necessidades levantadas pela gestão local. Aplicar os protocolos operacionais de regulação com vistas a induzir a melhor alternativa terapêutica para os usuários dos serviços regulados. Padronizar os protocolos operacionais de regulação. Relacionar com gestores e prestadores visando otimização de processos e resolução de problemas. Realizar e análise de prontuário. Conhecer os instrumentos para auditoria operacional: Programação Pactuada Integrada; Contratos e convênios com a rede prestadora de serviços; Manuais do SIH e SIA/SUS e de auditoria do MS e secretarias estadual e municipal da Saúde; Portarias ministeriais, da Secretaria de Estado da Saúde e da Secretaria Municipal da Saúde, que regulam a prestação de serviços; Prontuários dos pacientes; Sistema de Informação em Saúde.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791"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8504"/>
        <w:gridCol w:w="1272"/>
        <w:gridCol w:w="15"/>
      </w:tblGrid>
      <w:tr>
        <w:trPr/>
        <w:tc>
          <w:tcPr>
            <w:tcW w:w="9791" w:type="dxa"/>
            <w:gridSpan w:val="3"/>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rPr>
            </w:pPr>
            <w:r>
              <w:rPr>
                <w:rFonts w:cs="Arial" w:ascii="Arial" w:hAnsi="Arial"/>
                <w:b/>
                <w:bCs/>
                <w:color w:val="000000"/>
              </w:rPr>
              <w:t>Terapeuta Ocupacional</w:t>
            </w:r>
          </w:p>
        </w:tc>
      </w:tr>
      <w:tr>
        <w:trPr/>
        <w:tc>
          <w:tcPr>
            <w:tcW w:w="9791"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Procede ao tratamento, desenvolvimento e reabilitação de pacientes com deficiência física e/ou psíquica e/ou motora, promovendo atividades com fins específicos para ajudá-los na sua recuperação e integração social. Executa outras tarefas correlatas que lhe forem atribuídas pelo superior imediato.</w:t>
            </w:r>
          </w:p>
        </w:tc>
      </w:tr>
      <w:tr>
        <w:trPr>
          <w:trHeight w:val="292" w:hRule="atLeast"/>
        </w:trPr>
        <w:tc>
          <w:tcPr>
            <w:tcW w:w="8504" w:type="dxa"/>
            <w:tcBorders/>
          </w:tcPr>
          <w:p>
            <w:pPr>
              <w:pStyle w:val="Normal"/>
              <w:widowControl w:val="false"/>
              <w:spacing w:before="0" w:after="0"/>
              <w:rPr>
                <w:rFonts w:ascii="Arial" w:hAnsi="Arial" w:cs="Arial"/>
              </w:rPr>
            </w:pPr>
            <w:r>
              <w:rPr>
                <w:rFonts w:cs="Arial" w:ascii="Arial" w:hAnsi="Arial"/>
              </w:rPr>
            </w:r>
          </w:p>
        </w:tc>
        <w:tc>
          <w:tcPr>
            <w:tcW w:w="1272" w:type="dxa"/>
            <w:tcBorders/>
          </w:tcPr>
          <w:p>
            <w:pPr>
              <w:pStyle w:val="Normal"/>
              <w:widowControl w:val="false"/>
              <w:spacing w:before="0" w:after="160"/>
              <w:rPr>
                <w:rFonts w:ascii="Arial" w:hAnsi="Arial" w:eastAsia="Arial" w:cs="Arial"/>
                <w:color w:val="000000"/>
                <w:sz w:val="24"/>
                <w:szCs w:val="24"/>
              </w:rPr>
            </w:pPr>
            <w:r>
              <w:rPr/>
            </w:r>
          </w:p>
        </w:tc>
        <w:tc>
          <w:tcPr>
            <w:tcW w:w="15" w:type="dxa"/>
            <w:tcBorders/>
          </w:tcPr>
          <w:p>
            <w:pPr>
              <w:pStyle w:val="Normal"/>
              <w:widowControl w:val="false"/>
              <w:spacing w:before="0" w:after="160"/>
              <w:rPr>
                <w:rFonts w:ascii="Arial" w:hAnsi="Arial" w:eastAsia="Arial" w:cs="Arial"/>
                <w:color w:val="000000"/>
                <w:sz w:val="24"/>
                <w:szCs w:val="24"/>
              </w:rPr>
            </w:pPr>
            <w:r>
              <w:rPr/>
            </w:r>
          </w:p>
        </w:tc>
      </w:tr>
      <w:tr>
        <w:trPr/>
        <w:tc>
          <w:tcPr>
            <w:tcW w:w="9776" w:type="dxa"/>
            <w:gridSpan w:val="2"/>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rPr>
            </w:pPr>
            <w:r>
              <w:rPr>
                <w:rFonts w:cs="Arial" w:ascii="Arial" w:hAnsi="Arial"/>
                <w:b/>
                <w:bCs/>
                <w:color w:val="000000"/>
              </w:rPr>
              <w:t>Técnico em Informática</w:t>
            </w:r>
          </w:p>
        </w:tc>
        <w:tc>
          <w:tcPr>
            <w:tcW w:w="15" w:type="dxa"/>
            <w:tcBorders/>
          </w:tcPr>
          <w:p>
            <w:pPr>
              <w:pStyle w:val="Normal"/>
              <w:widowControl w:val="false"/>
              <w:spacing w:before="0" w:after="160"/>
              <w:rPr>
                <w:rFonts w:ascii="Arial" w:hAnsi="Arial" w:eastAsia="Arial" w:cs="Arial"/>
                <w:color w:val="000000"/>
                <w:sz w:val="24"/>
                <w:szCs w:val="24"/>
              </w:rPr>
            </w:pPr>
            <w:r>
              <w:rPr/>
            </w:r>
          </w:p>
        </w:tc>
      </w:tr>
      <w:tr>
        <w:trPr/>
        <w:tc>
          <w:tcPr>
            <w:tcW w:w="9776"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Desenvolver atividades de suporte técnico aos usuários de microcomputadores, envolvendo utilização de aplicativos e problemas de hardware e software. Realizar atividades técnicas, envolvendo a avaliação, controle, montagem, testes, monitoramento, manutenção e operação de equipamentos de computação, bem como de circuitos e componentes eletrônicos e/ou mecânicos e de linhas e serviços de transmissão de dados. Executa outras tarefas correlatas que lhe forem atribuídas pelo superior imediato.</w:t>
            </w:r>
          </w:p>
        </w:tc>
        <w:tc>
          <w:tcPr>
            <w:tcW w:w="15" w:type="dxa"/>
            <w:tcBorders/>
          </w:tcPr>
          <w:p>
            <w:pPr>
              <w:pStyle w:val="Normal"/>
              <w:widowControl w:val="false"/>
              <w:spacing w:before="0" w:after="160"/>
              <w:rPr>
                <w:rFonts w:ascii="Arial" w:hAnsi="Arial" w:eastAsia="Arial" w:cs="Arial"/>
                <w:color w:val="000000"/>
                <w:sz w:val="24"/>
                <w:szCs w:val="24"/>
              </w:rPr>
            </w:pPr>
            <w:r>
              <w:rPr/>
            </w:r>
          </w:p>
        </w:tc>
      </w:tr>
    </w:tbl>
    <w:p>
      <w:pPr>
        <w:pStyle w:val="Normal"/>
        <w:spacing w:before="0" w:after="0"/>
        <w:jc w:val="center"/>
        <w:rPr>
          <w:rFonts w:ascii="Arial" w:hAnsi="Arial" w:cs="Arial"/>
        </w:rPr>
      </w:pPr>
      <w:r>
        <w:rPr>
          <w:rFonts w:cs="Arial" w:ascii="Arial" w:hAnsi="Arial"/>
        </w:rPr>
      </w:r>
    </w:p>
    <w:p>
      <w:pPr>
        <w:pStyle w:val="Normal"/>
        <w:spacing w:before="0" w:after="0"/>
        <w:jc w:val="center"/>
        <w:rPr>
          <w:rFonts w:ascii="Arial" w:hAnsi="Arial" w:cs="Arial"/>
        </w:rPr>
      </w:pPr>
      <w:r>
        <w:rPr>
          <w:rFonts w:cs="Arial" w:ascii="Arial" w:hAnsi="Arial"/>
        </w:rPr>
      </w:r>
    </w:p>
    <w:p>
      <w:pPr>
        <w:pStyle w:val="Normal"/>
        <w:spacing w:before="0" w:after="0"/>
        <w:jc w:val="center"/>
        <w:rPr>
          <w:rFonts w:ascii="Arial" w:hAnsi="Arial" w:cs="Arial"/>
        </w:rPr>
      </w:pPr>
      <w:r>
        <w:rPr>
          <w:rFonts w:cs="Arial" w:ascii="Arial" w:hAnsi="Arial"/>
        </w:rPr>
      </w:r>
    </w:p>
    <w:p>
      <w:pPr>
        <w:pStyle w:val="Normal"/>
        <w:spacing w:before="0" w:after="0"/>
        <w:jc w:val="center"/>
        <w:rPr>
          <w:rFonts w:ascii="Arial" w:hAnsi="Arial" w:cs="Arial"/>
        </w:rPr>
      </w:pPr>
      <w:r>
        <w:rPr>
          <w:rFonts w:cs="Arial" w:ascii="Arial" w:hAnsi="Arial"/>
        </w:rPr>
      </w:r>
    </w:p>
    <w:p>
      <w:pPr>
        <w:pStyle w:val="Normal"/>
        <w:spacing w:before="0" w:after="0"/>
        <w:jc w:val="center"/>
        <w:rPr>
          <w:rFonts w:ascii="Arial" w:hAnsi="Arial" w:cs="Arial"/>
        </w:rPr>
      </w:pPr>
      <w:r>
        <w:rPr>
          <w:rFonts w:cs="Arial" w:ascii="Arial" w:hAnsi="Arial"/>
        </w:rPr>
      </w:r>
    </w:p>
    <w:p>
      <w:pPr>
        <w:pStyle w:val="Normal"/>
        <w:spacing w:before="0" w:after="0"/>
        <w:jc w:val="center"/>
        <w:rPr>
          <w:rFonts w:ascii="Arial" w:hAnsi="Arial" w:cs="Arial"/>
        </w:rPr>
      </w:pPr>
      <w:r>
        <w:rPr>
          <w:rFonts w:cs="Arial" w:ascii="Arial" w:hAnsi="Arial"/>
        </w:rPr>
      </w:r>
    </w:p>
    <w:tbl>
      <w:tblPr>
        <w:tblW w:w="9776"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776"/>
      </w:tblGrid>
      <w:tr>
        <w:trPr/>
        <w:tc>
          <w:tcPr>
            <w:tcW w:w="977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rPr>
            </w:pPr>
            <w:r>
              <w:rPr>
                <w:rFonts w:cs="Arial" w:ascii="Arial" w:hAnsi="Arial"/>
                <w:b/>
                <w:bCs/>
              </w:rPr>
              <w:t>Técnico em Segurança no trabalho</w:t>
            </w:r>
          </w:p>
        </w:tc>
      </w:tr>
      <w:tr>
        <w:trPr/>
        <w:tc>
          <w:tcPr>
            <w:tcW w:w="97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Participar da elaboração e implementação política de saúde e segurança no trabalho (SST), realizar auditoria, acompanhamento e avaliação na área, identificar variáveis de controle de doenças, acidentes, qualidade de vida e meio ambiente. Desenvolver ações educativas nas áreas de saúde e segurança no trabalho, participar de perícias e fiscalizações e integrar em processos de negociações, participar da adoção de tecnologias e processos de trabalho, gerenciar documentação de (SST), investigar, analisar acidentes e recomendar medidas de prevenção e controle.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776"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776"/>
      </w:tblGrid>
      <w:tr>
        <w:trPr/>
        <w:tc>
          <w:tcPr>
            <w:tcW w:w="977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rPr>
            </w:pPr>
            <w:r>
              <w:rPr>
                <w:rFonts w:cs="Arial" w:ascii="Arial" w:hAnsi="Arial"/>
                <w:b/>
                <w:bCs/>
                <w:color w:val="000000"/>
              </w:rPr>
              <w:t>Técnico em Meio Ambiente</w:t>
            </w:r>
          </w:p>
        </w:tc>
      </w:tr>
      <w:tr>
        <w:trPr/>
        <w:tc>
          <w:tcPr>
            <w:tcW w:w="97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Atuar na implementação de projetos de gestão ambiental; operar máquinas, equipamentos e instrumentos. Efetuar análise preliminar de risco, coordenar processos de controle ambiental, utilidades, tratamento de efluentes e levantamentos meteorológicos. Realizar análises físico-químicas e microbiológicas dos efluentes. Coletar, armazenar e interpretar dados e documentos ambientais. Elaborar estudos ambientais. Analisar e avaliar os impactos ambientais.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776"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776"/>
      </w:tblGrid>
      <w:tr>
        <w:trPr/>
        <w:tc>
          <w:tcPr>
            <w:tcW w:w="977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rPr>
            </w:pPr>
            <w:r>
              <w:rPr>
                <w:rFonts w:cs="Arial" w:ascii="Arial" w:hAnsi="Arial"/>
                <w:b/>
                <w:bCs/>
                <w:color w:val="000000"/>
              </w:rPr>
              <w:t>Técnico Agrícola</w:t>
            </w:r>
          </w:p>
        </w:tc>
      </w:tr>
      <w:tr>
        <w:trPr/>
        <w:tc>
          <w:tcPr>
            <w:tcW w:w="977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9"/>
                <w:tab w:val="left" w:pos="500" w:leader="none"/>
              </w:tabs>
              <w:spacing w:before="0" w:after="0"/>
              <w:ind w:right="100" w:hanging="0"/>
              <w:jc w:val="both"/>
              <w:rPr>
                <w:rFonts w:ascii="Arial" w:hAnsi="Arial" w:cs="Arial"/>
              </w:rPr>
            </w:pPr>
            <w:r>
              <w:rPr>
                <w:rFonts w:cs="Arial" w:ascii="Arial" w:hAnsi="Arial"/>
              </w:rPr>
              <w:t>Organizar e executar os trabalhos relativos a programas e projetos de viveiros ou de culturas externas, determinados pela Prefeitura, para promover a aplicação de novas técnicas de tratamento e cultivos gerais. Executar outras tarefas correlatas que lhe forem atribuídas pelo superior imediato.</w:t>
            </w:r>
          </w:p>
        </w:tc>
      </w:tr>
      <w:tr>
        <w:trPr>
          <w:trHeight w:val="323" w:hRule="atLeast"/>
        </w:trPr>
        <w:tc>
          <w:tcPr>
            <w:tcW w:w="9776" w:type="dxa"/>
            <w:tcBorders/>
          </w:tcPr>
          <w:p>
            <w:pPr>
              <w:pStyle w:val="Normal"/>
              <w:widowControl w:val="false"/>
              <w:spacing w:before="0" w:after="0"/>
              <w:rPr>
                <w:rFonts w:ascii="Arial" w:hAnsi="Arial" w:cs="Arial"/>
              </w:rPr>
            </w:pPr>
            <w:r>
              <w:rPr>
                <w:rFonts w:cs="Arial" w:ascii="Arial" w:hAnsi="Arial"/>
              </w:rPr>
            </w:r>
          </w:p>
        </w:tc>
      </w:tr>
      <w:tr>
        <w:trPr/>
        <w:tc>
          <w:tcPr>
            <w:tcW w:w="977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rPr>
            </w:pPr>
            <w:r>
              <w:rPr>
                <w:rFonts w:cs="Arial" w:ascii="Arial" w:hAnsi="Arial"/>
                <w:b/>
                <w:bCs/>
                <w:color w:val="000000"/>
              </w:rPr>
              <w:t>Técnico em Topografia</w:t>
            </w:r>
          </w:p>
        </w:tc>
      </w:tr>
      <w:tr>
        <w:trPr/>
        <w:tc>
          <w:tcPr>
            <w:tcW w:w="97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Executam levantamentos geodésicos e topo hidrográficos, por meio de levantamentos altimétricos e planimétricos; planejam trabalhos em geométrica; analisam documentos e informações cartográficas, interpretando fotos terrestres, fotos aéreas, imagens orbitais, cartas, mapas, plantas, identificando acidentes geométricos e pontos de apoio para georreferenciamento e amarração, coletando dados geométricos. Efetuam cálculos e desenhos e elaboram documentos cartográficos, definindo escalas e cálculos cartográficos.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776"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776"/>
      </w:tblGrid>
      <w:tr>
        <w:trPr/>
        <w:tc>
          <w:tcPr>
            <w:tcW w:w="977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rPr>
            </w:pPr>
            <w:r>
              <w:rPr>
                <w:rFonts w:cs="Arial" w:ascii="Arial" w:hAnsi="Arial"/>
                <w:b/>
                <w:bCs/>
              </w:rPr>
              <w:t>Técnico em Edificações</w:t>
            </w:r>
          </w:p>
        </w:tc>
      </w:tr>
      <w:tr>
        <w:trPr/>
        <w:tc>
          <w:tcPr>
            <w:tcW w:w="97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Realizam levantamentos topográficos e planialtimétricos. desenvolvem e legalizam projetos de edificações sob supervisão de um engenheiro civil; planejam a execução, orçam e providenciam suprimentos e supervisionam a execução de obras e serviços. Treinam mão-de-obra e realizam o controle tecnológico de materiais e do solo.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776"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776"/>
      </w:tblGrid>
      <w:tr>
        <w:trPr/>
        <w:tc>
          <w:tcPr>
            <w:tcW w:w="977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rPr>
            </w:pPr>
            <w:r>
              <w:rPr>
                <w:rFonts w:cs="Arial" w:ascii="Arial" w:hAnsi="Arial"/>
                <w:b/>
                <w:bCs/>
              </w:rPr>
              <w:t>Técnico em Enfermagem</w:t>
            </w:r>
          </w:p>
        </w:tc>
      </w:tr>
      <w:tr>
        <w:trPr/>
        <w:tc>
          <w:tcPr>
            <w:tcW w:w="97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Desempenhar atividades em estabelecimentos de assistência médica; atuar em cirurgia, terapia, puericultura, pediatria, psiquiatria, obstetrícia, saúde ocupacional e outras; prestar assistência ao paciente, atuando sob supervisão de enfermeiro; organizar ambiente de trabalho. Trabalhar em conformidade às boas práticas, normas e procedimentos de biossegurança.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776"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776"/>
      </w:tblGrid>
      <w:tr>
        <w:trPr/>
        <w:tc>
          <w:tcPr>
            <w:tcW w:w="977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rPr>
            </w:pPr>
            <w:r>
              <w:rPr>
                <w:rFonts w:cs="Arial" w:ascii="Arial" w:hAnsi="Arial"/>
                <w:b/>
                <w:bCs/>
                <w:color w:val="000000"/>
              </w:rPr>
              <w:t>Técnico em Radiologia</w:t>
            </w:r>
          </w:p>
        </w:tc>
      </w:tr>
      <w:tr>
        <w:trPr/>
        <w:tc>
          <w:tcPr>
            <w:tcW w:w="97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Preparam materiais e equipamentos para exames e radioterapia; operam aparelhos médicos e odontológicos para produzir imagens e gráficos funcionais como recurso auxiliar ao diagnóstico e terapia. Preparam pacientes e realizam exames e radioterapia; prestam atendimento aos pacientes fora da sala de exame, realizando as atividades segundo boas práticas, normas e procedimento de biossegurança e código de conduta.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776"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776"/>
      </w:tblGrid>
      <w:tr>
        <w:trPr/>
        <w:tc>
          <w:tcPr>
            <w:tcW w:w="977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rPr>
            </w:pPr>
            <w:r>
              <w:rPr>
                <w:rFonts w:cs="Arial" w:ascii="Arial" w:hAnsi="Arial"/>
                <w:b/>
                <w:bCs/>
                <w:color w:val="000000"/>
              </w:rPr>
              <w:t>Técnico em Análise Clínica</w:t>
            </w:r>
          </w:p>
        </w:tc>
      </w:tr>
      <w:tr>
        <w:trPr/>
        <w:tc>
          <w:tcPr>
            <w:tcW w:w="97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Coletam material biológico, orientando e verificando preparo do paciente para o exame. Auxiliam os técnicos no preparo de vacinas; aviam fórmulas, sob orientação e supervisão. Preparam meios de cultura, estabilizantes e hemoderivados. Organizam o trabalho; recuperam material de trabalho, lavando, secando, separando e embalando. Trabalham em conformidade a normas e procedimentos técnicos e de biossegurança.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776"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776"/>
      </w:tblGrid>
      <w:tr>
        <w:trPr/>
        <w:tc>
          <w:tcPr>
            <w:tcW w:w="977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rPr>
            </w:pPr>
            <w:r>
              <w:rPr>
                <w:rFonts w:cs="Arial" w:ascii="Arial" w:hAnsi="Arial"/>
                <w:b/>
                <w:bCs/>
              </w:rPr>
              <w:t>Técnico em Farmácia</w:t>
            </w:r>
          </w:p>
        </w:tc>
      </w:tr>
      <w:tr>
        <w:trPr/>
        <w:tc>
          <w:tcPr>
            <w:tcW w:w="97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Prestar apoio técnico ao farmacêutico e demais profissionais da área de farmácia e executar atividades técnicas operacionais complementares, auxiliar na administração, armazenamento, controle de estoque.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776"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776"/>
      </w:tblGrid>
      <w:tr>
        <w:trPr>
          <w:trHeight w:val="244" w:hRule="atLeast"/>
        </w:trPr>
        <w:tc>
          <w:tcPr>
            <w:tcW w:w="977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highlight w:val="yellow"/>
              </w:rPr>
            </w:pPr>
            <w:r>
              <w:rPr>
                <w:rFonts w:cs="Arial" w:ascii="Arial" w:hAnsi="Arial"/>
                <w:b/>
                <w:bCs/>
              </w:rPr>
              <w:t>Técnico em Vigilância Sanitária</w:t>
            </w:r>
          </w:p>
        </w:tc>
      </w:tr>
      <w:tr>
        <w:trPr/>
        <w:tc>
          <w:tcPr>
            <w:tcW w:w="97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Arial" w:hAnsi="Arial" w:cs="Arial"/>
              </w:rPr>
            </w:pPr>
            <w:r>
              <w:rPr>
                <w:rFonts w:cs="Arial" w:ascii="Arial" w:hAnsi="Arial"/>
              </w:rPr>
              <w:t>Fiscalizar estabelecimentos comerciais e de serviços de competência sanitária, considerando as condições sanitárias das instalações físicas, procedimentos e documentação, para atendimento de Processos de Alvará, Denúncias, demandas de outros órgãos como PROCON e Ministério Público e de rotina de forma preventiva aos riscos à saúde. Encaminhar para análise laboratorial produtos sujeitos ao controle sanitário para fins de atendimento aos programas de monitoramento ou de investigação de surto. Adotar medidas (apreensão, inutilização, interdição e instauração de processo administrativo sanitário) mediante serviços e produtos que estejam em desacordo com a legislação sanitária vigente ou que seja fonte de risco iminente à saúde. Executar e/ou participar de ações de Vigilância Sanitária em articulação direta com as de Vigilância Epidemiológica e Atenção à Saúde, incluindo as relativas à Saúde do Trabalhador, Controle de Zoonoses e ao Meio Ambiente. Fazer cumprir a legislação sanitária federal, estadual e municipal em vigor. Exercer o poder de polícia do Município na área de saúde pública, incluindo a instauração de Processo administrativo Sanitário. Relatar ou proferir voto nos processos relativos aos créditos do Município, enquanto membros de juntas de julgamentos e de Recursos Fiscais Sanitários. Executar outras atividades correlatas à área fiscal e de educação sanitária, conforme a demanda local. Realizar ações educativas em saúde sanitária. Elaborar relatórios, laudos, comunicações e outros documentos relacionados com a fiscalização sanitária, incluindo boletins de análise de dados.</w:t>
            </w:r>
          </w:p>
        </w:tc>
      </w:tr>
    </w:tbl>
    <w:p>
      <w:pPr>
        <w:pStyle w:val="Normal"/>
        <w:spacing w:before="0" w:after="0"/>
        <w:jc w:val="center"/>
        <w:rPr>
          <w:rFonts w:ascii="Arial" w:hAnsi="Arial" w:cs="Arial"/>
        </w:rPr>
      </w:pPr>
      <w:r>
        <w:rPr>
          <w:rFonts w:cs="Arial" w:ascii="Arial" w:hAnsi="Arial"/>
        </w:rPr>
      </w:r>
    </w:p>
    <w:tbl>
      <w:tblPr>
        <w:tblW w:w="9776"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776"/>
      </w:tblGrid>
      <w:tr>
        <w:trPr/>
        <w:tc>
          <w:tcPr>
            <w:tcW w:w="977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rPr>
            </w:pPr>
            <w:r>
              <w:rPr>
                <w:rFonts w:cs="Arial" w:ascii="Arial" w:hAnsi="Arial"/>
                <w:b/>
                <w:bCs/>
              </w:rPr>
              <w:t>Técnico em Enfermagem do Trabalho</w:t>
            </w:r>
          </w:p>
        </w:tc>
      </w:tr>
      <w:tr>
        <w:trPr/>
        <w:tc>
          <w:tcPr>
            <w:tcW w:w="97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Auxilia na observação do estado da saúde dos servidores, nos levantamentos de doenças ocupacionais, lesões traumáticas e doenças epidemiológicas; realiza visitas domiciliares e hospitalares nos casos de acidentes de trabalho ou doenças ocupacionais; auxilia o Médico do Trabalho nas atividades relacionadas à medicina ocupacional; participa dos programas de prevenção de acidentes, de saúde e trabalho; atende às necessidades dos servidores portadores de doenças ou lesões ocupacionais de pouca gravidade, sob supervisão. Executa outras tarefas correlatas que lhe forem atribuídas pelo superior imediato.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p>
      <w:pPr>
        <w:pStyle w:val="Normal"/>
        <w:spacing w:before="0" w:after="0"/>
        <w:jc w:val="center"/>
        <w:rPr>
          <w:rFonts w:ascii="Arial" w:hAnsi="Arial" w:cs="Arial"/>
        </w:rPr>
      </w:pPr>
      <w:r>
        <w:rPr>
          <w:rFonts w:cs="Arial" w:ascii="Arial" w:hAnsi="Arial"/>
        </w:rPr>
      </w:r>
    </w:p>
    <w:tbl>
      <w:tblPr>
        <w:tblW w:w="9776"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776"/>
      </w:tblGrid>
      <w:tr>
        <w:trPr>
          <w:trHeight w:val="244" w:hRule="atLeast"/>
        </w:trPr>
        <w:tc>
          <w:tcPr>
            <w:tcW w:w="977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highlight w:val="yellow"/>
              </w:rPr>
            </w:pPr>
            <w:r>
              <w:rPr>
                <w:rFonts w:cs="Arial" w:ascii="Arial" w:hAnsi="Arial"/>
                <w:b/>
                <w:bCs/>
              </w:rPr>
              <w:t>Técnico em Laboratório de Prótese Dentária</w:t>
            </w:r>
          </w:p>
        </w:tc>
      </w:tr>
      <w:tr>
        <w:trPr/>
        <w:tc>
          <w:tcPr>
            <w:tcW w:w="97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Planejam o trabalho técnico-odontológico, de nível médio, em consultórios, clínicas, laboratórios de prótese da Prefeitura. Confeccionam e reparam próteses dentárias. Executam procedimentos odontológicos sob supervisão do cirurgião dentista.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776"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776"/>
      </w:tblGrid>
      <w:tr>
        <w:trPr>
          <w:trHeight w:val="244" w:hRule="atLeast"/>
        </w:trPr>
        <w:tc>
          <w:tcPr>
            <w:tcW w:w="9776"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highlight w:val="yellow"/>
              </w:rPr>
            </w:pPr>
            <w:r>
              <w:rPr>
                <w:rFonts w:cs="Arial" w:ascii="Arial" w:hAnsi="Arial"/>
                <w:b/>
                <w:bCs/>
                <w:color w:val="000000"/>
              </w:rPr>
              <w:t>Turismólogo</w:t>
            </w:r>
          </w:p>
        </w:tc>
      </w:tr>
      <w:tr>
        <w:trPr/>
        <w:tc>
          <w:tcPr>
            <w:tcW w:w="977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Coordenar e orientar trabalhos de seleção e classificação de locais e áreas de interesse turístico, visando ao adequado aproveitamento dos recursos naturais e culturais, de acordo com sua natureza geográfica, histórica, artística e cultural, bem como realizar estudos de viabilidade econômica ou técnica; diagnosticar as potencialidades e as deficiências para o desenvolvimento do turismo no Município; analisar estudos relativos a levantamentos socioeconômicos e culturais na área de turismo ou em áreas que tenham influência sobre as atividades e serviços de turismo;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628"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628"/>
      </w:tblGrid>
      <w:tr>
        <w:trPr/>
        <w:tc>
          <w:tcPr>
            <w:tcW w:w="9628"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rPr>
            </w:pPr>
            <w:r>
              <w:rPr>
                <w:rFonts w:cs="Arial" w:ascii="Arial" w:hAnsi="Arial"/>
                <w:b/>
                <w:bCs/>
                <w:color w:val="000000"/>
              </w:rPr>
              <w:t>Veterinário</w:t>
            </w:r>
          </w:p>
        </w:tc>
      </w:tr>
      <w:tr>
        <w:trPr/>
        <w:tc>
          <w:tcPr>
            <w:tcW w:w="96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Atua no exercício das práticas veterinárias que envolvam a profilaxia, diagnóstico, tratamento de doenças de animais, criação de animais e assistência técnica e sanitária. Executa outras tarefas correlatas que lhe forem atribuídas pelo superior imediato.</w:t>
            </w:r>
          </w:p>
        </w:tc>
      </w:tr>
    </w:tbl>
    <w:p>
      <w:pPr>
        <w:pStyle w:val="Normal"/>
        <w:spacing w:before="0" w:after="0"/>
        <w:jc w:val="center"/>
        <w:rPr>
          <w:rFonts w:ascii="Arial" w:hAnsi="Arial" w:cs="Arial"/>
        </w:rPr>
      </w:pPr>
      <w:r>
        <w:rPr>
          <w:rFonts w:cs="Arial" w:ascii="Arial" w:hAnsi="Arial"/>
        </w:rPr>
      </w:r>
    </w:p>
    <w:tbl>
      <w:tblPr>
        <w:tblW w:w="9628"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628"/>
      </w:tblGrid>
      <w:tr>
        <w:trPr/>
        <w:tc>
          <w:tcPr>
            <w:tcW w:w="9628" w:type="dxa"/>
            <w:tcBorders>
              <w:top w:val="single" w:sz="4" w:space="0" w:color="000000"/>
              <w:left w:val="single" w:sz="4" w:space="0" w:color="000000"/>
              <w:bottom w:val="single" w:sz="4" w:space="0" w:color="000000"/>
              <w:right w:val="single" w:sz="4" w:space="0" w:color="000000"/>
            </w:tcBorders>
            <w:shd w:color="auto" w:fill="F2F2F2" w:themeFill="background1" w:themeFillShade="f2" w:val="clear"/>
          </w:tcPr>
          <w:p>
            <w:pPr>
              <w:pStyle w:val="Normal"/>
              <w:widowControl w:val="false"/>
              <w:spacing w:before="0" w:after="0"/>
              <w:jc w:val="center"/>
              <w:rPr>
                <w:rFonts w:ascii="Arial" w:hAnsi="Arial" w:cs="Arial"/>
                <w:color w:val="000000"/>
              </w:rPr>
            </w:pPr>
            <w:r>
              <w:rPr>
                <w:rFonts w:cs="Arial" w:ascii="Arial" w:hAnsi="Arial"/>
                <w:b/>
                <w:bCs/>
                <w:color w:val="000000"/>
              </w:rPr>
              <w:t>Vigia</w:t>
            </w:r>
          </w:p>
        </w:tc>
      </w:tr>
      <w:tr>
        <w:trPr/>
        <w:tc>
          <w:tcPr>
            <w:tcW w:w="96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both"/>
              <w:rPr>
                <w:rFonts w:ascii="Arial" w:hAnsi="Arial" w:cs="Arial"/>
              </w:rPr>
            </w:pPr>
            <w:r>
              <w:rPr>
                <w:rFonts w:cs="Arial" w:ascii="Arial" w:hAnsi="Arial"/>
              </w:rPr>
              <w:t>Zelar pela guarda do patrimônio e exercer a vigilância de dependências, áreas públicas e prédios públicos, percorrendo-os sistematicamente e inspecionando suas dependências, para prevenir e controlar incêndios, roubos, entrada de pessoas estranhas e outras irregularidades; zelar pela segurança das pessoas, do patrimônio e pelo cumprimento das leis e regulamentos; controlar fluxo de pessoas em áreas de acesso livre e restrito, identificando, orientando e encaminhando-as para os lugares desejados; efetuar os registros pertinentes, destinando à pessoa ou ao órgão competente, informando das ocorrências de seu setor, para permitir a tomada de providências adequadas a cada caso, evitando desvio de materiais e outras anormalidades.</w:t>
            </w:r>
            <w:r>
              <w:rPr>
                <w:rFonts w:cs="Arial" w:ascii="Arial" w:hAnsi="Arial"/>
                <w:color w:val="333333"/>
                <w:shd w:fill="FFFFFF" w:val="clear"/>
              </w:rPr>
              <w:t xml:space="preserve"> .</w:t>
            </w:r>
            <w:r>
              <w:rPr>
                <w:rFonts w:cs="Arial" w:ascii="Arial" w:hAnsi="Arial"/>
              </w:rPr>
              <w:t xml:space="preserve"> Executa outras tarefas correlatas que lhe forem atribuídas pelo superior imediato.</w:t>
            </w:r>
          </w:p>
        </w:tc>
      </w:tr>
    </w:tbl>
    <w:tbl>
      <w:tblPr>
        <w:tblW w:w="15774"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8494"/>
        <w:gridCol w:w="7279"/>
      </w:tblGrid>
      <w:tr>
        <w:trPr>
          <w:trHeight w:val="470" w:hRule="atLeast"/>
        </w:trPr>
        <w:tc>
          <w:tcPr>
            <w:tcW w:w="15773" w:type="dxa"/>
            <w:gridSpan w:val="2"/>
            <w:tcBorders/>
          </w:tcPr>
          <w:p>
            <w:pPr>
              <w:pStyle w:val="Normal"/>
              <w:pageBreakBefore/>
              <w:widowControl w:val="false"/>
              <w:spacing w:before="0" w:after="0"/>
              <w:jc w:val="center"/>
              <w:rPr>
                <w:rFonts w:ascii="Arial" w:hAnsi="Arial" w:cs="Arial"/>
                <w:b/>
                <w:b/>
                <w:bCs/>
              </w:rPr>
            </w:pPr>
            <w:r>
              <w:rPr>
                <w:rFonts w:cs="Arial" w:ascii="Arial" w:hAnsi="Arial"/>
                <w:b/>
                <w:bCs/>
              </w:rPr>
              <w:t>ANEXO IV</w:t>
            </w:r>
          </w:p>
          <w:p>
            <w:pPr>
              <w:pStyle w:val="Normal"/>
              <w:widowControl w:val="false"/>
              <w:spacing w:before="0" w:after="0"/>
              <w:jc w:val="center"/>
              <w:rPr>
                <w:b/>
                <w:b/>
                <w:bCs/>
                <w:i/>
                <w:i/>
                <w:iCs/>
              </w:rPr>
            </w:pPr>
            <w:r>
              <w:rPr>
                <w:rFonts w:cs="Arial" w:ascii="Arial" w:hAnsi="Arial"/>
                <w:b/>
                <w:bCs/>
              </w:rPr>
              <w:t>TABELA DE VENCIMENTO</w:t>
            </w:r>
          </w:p>
          <w:tbl>
            <w:tblPr>
              <w:tblW w:w="15558"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619"/>
              <w:gridCol w:w="163"/>
              <w:gridCol w:w="549"/>
              <w:gridCol w:w="218"/>
              <w:gridCol w:w="521"/>
              <w:gridCol w:w="187"/>
              <w:gridCol w:w="554"/>
              <w:gridCol w:w="152"/>
              <w:gridCol w:w="588"/>
              <w:gridCol w:w="120"/>
              <w:gridCol w:w="710"/>
              <w:gridCol w:w="704"/>
              <w:gridCol w:w="36"/>
              <w:gridCol w:w="674"/>
              <w:gridCol w:w="65"/>
              <w:gridCol w:w="641"/>
              <w:gridCol w:w="100"/>
              <w:gridCol w:w="608"/>
              <w:gridCol w:w="132"/>
              <w:gridCol w:w="574"/>
              <w:gridCol w:w="248"/>
              <w:gridCol w:w="462"/>
              <w:gridCol w:w="339"/>
              <w:gridCol w:w="369"/>
              <w:gridCol w:w="451"/>
              <w:gridCol w:w="255"/>
              <w:gridCol w:w="565"/>
              <w:gridCol w:w="143"/>
              <w:gridCol w:w="677"/>
              <w:gridCol w:w="29"/>
              <w:gridCol w:w="708"/>
              <w:gridCol w:w="84"/>
              <w:gridCol w:w="647"/>
              <w:gridCol w:w="193"/>
              <w:gridCol w:w="574"/>
              <w:gridCol w:w="246"/>
              <w:gridCol w:w="464"/>
              <w:gridCol w:w="397"/>
              <w:gridCol w:w="787"/>
            </w:tblGrid>
            <w:tr>
              <w:trPr>
                <w:trHeight w:val="300" w:hRule="atLeast"/>
              </w:trPr>
              <w:tc>
                <w:tcPr>
                  <w:tcW w:w="782" w:type="dxa"/>
                  <w:gridSpan w:val="2"/>
                  <w:tcBorders/>
                  <w:shd w:color="auto" w:fill="auto" w:val="clear"/>
                  <w:vAlign w:val="bottom"/>
                </w:tcPr>
                <w:p>
                  <w:pPr>
                    <w:pStyle w:val="Normal"/>
                    <w:widowControl w:val="false"/>
                    <w:spacing w:before="0" w:after="0"/>
                    <w:rPr>
                      <w:rFonts w:eastAsia="Times New Roman"/>
                      <w:b/>
                      <w:b/>
                      <w:bCs/>
                      <w:color w:val="000000"/>
                      <w:sz w:val="16"/>
                      <w:szCs w:val="16"/>
                    </w:rPr>
                  </w:pPr>
                  <w:r>
                    <w:rPr>
                      <w:rFonts w:eastAsia="Times New Roman"/>
                      <w:b/>
                      <w:bCs/>
                      <w:color w:val="000000"/>
                      <w:sz w:val="16"/>
                      <w:szCs w:val="16"/>
                    </w:rPr>
                  </w:r>
                </w:p>
              </w:tc>
              <w:tc>
                <w:tcPr>
                  <w:tcW w:w="767" w:type="dxa"/>
                  <w:gridSpan w:val="2"/>
                  <w:tcBorders/>
                  <w:shd w:color="auto" w:fill="auto" w:val="clear"/>
                  <w:vAlign w:val="center"/>
                </w:tcPr>
                <w:p>
                  <w:pPr>
                    <w:pStyle w:val="Normal"/>
                    <w:widowControl w:val="false"/>
                    <w:spacing w:before="0" w:after="0"/>
                    <w:rPr>
                      <w:rFonts w:ascii="Times New Roman" w:hAnsi="Times New Roman" w:eastAsia="Times New Roman"/>
                      <w:i/>
                      <w:i/>
                      <w:iCs/>
                      <w:sz w:val="20"/>
                    </w:rPr>
                  </w:pPr>
                  <w:r>
                    <w:rPr>
                      <w:rFonts w:eastAsia="Times New Roman" w:ascii="Times New Roman" w:hAnsi="Times New Roman"/>
                      <w:i/>
                      <w:iCs/>
                      <w:sz w:val="20"/>
                    </w:rPr>
                  </w:r>
                </w:p>
              </w:tc>
              <w:tc>
                <w:tcPr>
                  <w:tcW w:w="708" w:type="dxa"/>
                  <w:gridSpan w:val="2"/>
                  <w:tcBorders/>
                  <w:shd w:color="auto" w:fill="auto" w:val="clear"/>
                  <w:vAlign w:val="center"/>
                </w:tcPr>
                <w:p>
                  <w:pPr>
                    <w:pStyle w:val="Normal"/>
                    <w:widowControl w:val="false"/>
                    <w:spacing w:before="0" w:after="0"/>
                    <w:jc w:val="center"/>
                    <w:rPr>
                      <w:rFonts w:ascii="Times New Roman" w:hAnsi="Times New Roman" w:eastAsia="Times New Roman"/>
                      <w:i/>
                      <w:i/>
                      <w:iCs/>
                      <w:sz w:val="20"/>
                    </w:rPr>
                  </w:pPr>
                  <w:r>
                    <w:rPr>
                      <w:rFonts w:eastAsia="Times New Roman" w:ascii="Times New Roman" w:hAnsi="Times New Roman"/>
                      <w:i/>
                      <w:iCs/>
                      <w:sz w:val="20"/>
                    </w:rPr>
                  </w:r>
                </w:p>
              </w:tc>
              <w:tc>
                <w:tcPr>
                  <w:tcW w:w="706" w:type="dxa"/>
                  <w:gridSpan w:val="2"/>
                  <w:tcBorders/>
                  <w:shd w:color="auto" w:fill="auto" w:val="clear"/>
                  <w:vAlign w:val="center"/>
                </w:tcPr>
                <w:p>
                  <w:pPr>
                    <w:pStyle w:val="Normal"/>
                    <w:widowControl w:val="false"/>
                    <w:spacing w:before="0" w:after="0"/>
                    <w:rPr>
                      <w:rFonts w:ascii="Times New Roman" w:hAnsi="Times New Roman" w:eastAsia="Times New Roman"/>
                      <w:i/>
                      <w:i/>
                      <w:iCs/>
                      <w:sz w:val="20"/>
                    </w:rPr>
                  </w:pPr>
                  <w:r>
                    <w:rPr>
                      <w:rFonts w:eastAsia="Times New Roman" w:ascii="Times New Roman" w:hAnsi="Times New Roman"/>
                      <w:i/>
                      <w:iCs/>
                      <w:sz w:val="20"/>
                    </w:rPr>
                  </w:r>
                </w:p>
              </w:tc>
              <w:tc>
                <w:tcPr>
                  <w:tcW w:w="708" w:type="dxa"/>
                  <w:gridSpan w:val="2"/>
                  <w:tcBorders/>
                  <w:shd w:color="auto" w:fill="auto" w:val="clear"/>
                  <w:vAlign w:val="center"/>
                </w:tcPr>
                <w:p>
                  <w:pPr>
                    <w:pStyle w:val="Normal"/>
                    <w:widowControl w:val="false"/>
                    <w:spacing w:before="0" w:after="0"/>
                    <w:rPr>
                      <w:rFonts w:ascii="Times New Roman" w:hAnsi="Times New Roman" w:eastAsia="Times New Roman"/>
                      <w:i/>
                      <w:i/>
                      <w:iCs/>
                      <w:sz w:val="20"/>
                    </w:rPr>
                  </w:pPr>
                  <w:r>
                    <w:rPr>
                      <w:rFonts w:eastAsia="Times New Roman" w:ascii="Times New Roman" w:hAnsi="Times New Roman"/>
                      <w:i/>
                      <w:iCs/>
                      <w:sz w:val="20"/>
                    </w:rPr>
                  </w:r>
                </w:p>
              </w:tc>
              <w:tc>
                <w:tcPr>
                  <w:tcW w:w="710" w:type="dxa"/>
                  <w:tcBorders/>
                  <w:shd w:color="auto" w:fill="auto" w:val="clear"/>
                  <w:vAlign w:val="center"/>
                </w:tcPr>
                <w:p>
                  <w:pPr>
                    <w:pStyle w:val="Normal"/>
                    <w:widowControl w:val="false"/>
                    <w:spacing w:before="0" w:after="0"/>
                    <w:rPr>
                      <w:rFonts w:ascii="Times New Roman" w:hAnsi="Times New Roman" w:eastAsia="Times New Roman"/>
                      <w:i/>
                      <w:i/>
                      <w:iCs/>
                      <w:sz w:val="20"/>
                    </w:rPr>
                  </w:pPr>
                  <w:r>
                    <w:rPr>
                      <w:rFonts w:eastAsia="Times New Roman" w:ascii="Times New Roman" w:hAnsi="Times New Roman"/>
                      <w:i/>
                      <w:iCs/>
                      <w:sz w:val="20"/>
                    </w:rPr>
                  </w:r>
                </w:p>
              </w:tc>
              <w:tc>
                <w:tcPr>
                  <w:tcW w:w="704" w:type="dxa"/>
                  <w:tcBorders/>
                  <w:shd w:color="auto" w:fill="auto" w:val="clear"/>
                  <w:vAlign w:val="center"/>
                </w:tcPr>
                <w:p>
                  <w:pPr>
                    <w:pStyle w:val="Normal"/>
                    <w:widowControl w:val="false"/>
                    <w:spacing w:before="0" w:after="0"/>
                    <w:rPr>
                      <w:rFonts w:ascii="Times New Roman" w:hAnsi="Times New Roman" w:eastAsia="Times New Roman"/>
                      <w:i/>
                      <w:i/>
                      <w:iCs/>
                      <w:sz w:val="20"/>
                    </w:rPr>
                  </w:pPr>
                  <w:r>
                    <w:rPr>
                      <w:rFonts w:eastAsia="Times New Roman" w:ascii="Times New Roman" w:hAnsi="Times New Roman"/>
                      <w:i/>
                      <w:iCs/>
                      <w:sz w:val="20"/>
                    </w:rPr>
                  </w:r>
                </w:p>
              </w:tc>
              <w:tc>
                <w:tcPr>
                  <w:tcW w:w="710" w:type="dxa"/>
                  <w:gridSpan w:val="2"/>
                  <w:tcBorders/>
                  <w:shd w:color="auto" w:fill="auto" w:val="clear"/>
                  <w:vAlign w:val="center"/>
                </w:tcPr>
                <w:p>
                  <w:pPr>
                    <w:pStyle w:val="Normal"/>
                    <w:widowControl w:val="false"/>
                    <w:spacing w:before="0" w:after="0"/>
                    <w:rPr>
                      <w:rFonts w:ascii="Times New Roman" w:hAnsi="Times New Roman" w:eastAsia="Times New Roman"/>
                      <w:i/>
                      <w:i/>
                      <w:iCs/>
                      <w:sz w:val="20"/>
                    </w:rPr>
                  </w:pPr>
                  <w:r>
                    <w:rPr>
                      <w:rFonts w:eastAsia="Times New Roman" w:ascii="Times New Roman" w:hAnsi="Times New Roman"/>
                      <w:i/>
                      <w:iCs/>
                      <w:sz w:val="20"/>
                    </w:rPr>
                  </w:r>
                </w:p>
              </w:tc>
              <w:tc>
                <w:tcPr>
                  <w:tcW w:w="706" w:type="dxa"/>
                  <w:gridSpan w:val="2"/>
                  <w:tcBorders/>
                  <w:shd w:color="auto" w:fill="auto" w:val="clear"/>
                  <w:vAlign w:val="center"/>
                </w:tcPr>
                <w:p>
                  <w:pPr>
                    <w:pStyle w:val="Normal"/>
                    <w:widowControl w:val="false"/>
                    <w:spacing w:before="0" w:after="0"/>
                    <w:rPr>
                      <w:rFonts w:ascii="Times New Roman" w:hAnsi="Times New Roman" w:eastAsia="Times New Roman"/>
                      <w:i/>
                      <w:i/>
                      <w:iCs/>
                      <w:sz w:val="20"/>
                    </w:rPr>
                  </w:pPr>
                  <w:r>
                    <w:rPr>
                      <w:rFonts w:eastAsia="Times New Roman" w:ascii="Times New Roman" w:hAnsi="Times New Roman"/>
                      <w:i/>
                      <w:iCs/>
                      <w:sz w:val="20"/>
                    </w:rPr>
                  </w:r>
                </w:p>
              </w:tc>
              <w:tc>
                <w:tcPr>
                  <w:tcW w:w="708" w:type="dxa"/>
                  <w:gridSpan w:val="2"/>
                  <w:tcBorders/>
                  <w:shd w:color="auto" w:fill="auto" w:val="clear"/>
                  <w:vAlign w:val="center"/>
                </w:tcPr>
                <w:p>
                  <w:pPr>
                    <w:pStyle w:val="Normal"/>
                    <w:widowControl w:val="false"/>
                    <w:spacing w:before="0" w:after="0"/>
                    <w:rPr>
                      <w:rFonts w:ascii="Times New Roman" w:hAnsi="Times New Roman" w:eastAsia="Times New Roman"/>
                      <w:i/>
                      <w:i/>
                      <w:iCs/>
                      <w:sz w:val="20"/>
                    </w:rPr>
                  </w:pPr>
                  <w:r>
                    <w:rPr>
                      <w:rFonts w:eastAsia="Times New Roman" w:ascii="Times New Roman" w:hAnsi="Times New Roman"/>
                      <w:i/>
                      <w:iCs/>
                      <w:sz w:val="20"/>
                    </w:rPr>
                  </w:r>
                </w:p>
              </w:tc>
              <w:tc>
                <w:tcPr>
                  <w:tcW w:w="706" w:type="dxa"/>
                  <w:gridSpan w:val="2"/>
                  <w:tcBorders/>
                  <w:shd w:color="auto" w:fill="auto" w:val="clear"/>
                  <w:vAlign w:val="center"/>
                </w:tcPr>
                <w:p>
                  <w:pPr>
                    <w:pStyle w:val="Normal"/>
                    <w:widowControl w:val="false"/>
                    <w:spacing w:before="0" w:after="0"/>
                    <w:rPr>
                      <w:rFonts w:ascii="Times New Roman" w:hAnsi="Times New Roman" w:eastAsia="Times New Roman"/>
                      <w:i/>
                      <w:i/>
                      <w:iCs/>
                      <w:sz w:val="20"/>
                    </w:rPr>
                  </w:pPr>
                  <w:r>
                    <w:rPr>
                      <w:rFonts w:eastAsia="Times New Roman" w:ascii="Times New Roman" w:hAnsi="Times New Roman"/>
                      <w:i/>
                      <w:iCs/>
                      <w:sz w:val="20"/>
                    </w:rPr>
                  </w:r>
                </w:p>
              </w:tc>
              <w:tc>
                <w:tcPr>
                  <w:tcW w:w="710" w:type="dxa"/>
                  <w:gridSpan w:val="2"/>
                  <w:tcBorders/>
                  <w:shd w:color="auto" w:fill="auto" w:val="clear"/>
                  <w:vAlign w:val="center"/>
                </w:tcPr>
                <w:p>
                  <w:pPr>
                    <w:pStyle w:val="Normal"/>
                    <w:widowControl w:val="false"/>
                    <w:spacing w:before="0" w:after="0"/>
                    <w:rPr>
                      <w:rFonts w:ascii="Times New Roman" w:hAnsi="Times New Roman" w:eastAsia="Times New Roman"/>
                      <w:i/>
                      <w:i/>
                      <w:iCs/>
                      <w:sz w:val="20"/>
                    </w:rPr>
                  </w:pPr>
                  <w:r>
                    <w:rPr>
                      <w:rFonts w:eastAsia="Times New Roman" w:ascii="Times New Roman" w:hAnsi="Times New Roman"/>
                      <w:i/>
                      <w:iCs/>
                      <w:sz w:val="20"/>
                    </w:rPr>
                  </w:r>
                </w:p>
              </w:tc>
              <w:tc>
                <w:tcPr>
                  <w:tcW w:w="708" w:type="dxa"/>
                  <w:gridSpan w:val="2"/>
                  <w:tcBorders/>
                  <w:shd w:color="auto" w:fill="auto" w:val="clear"/>
                  <w:vAlign w:val="center"/>
                </w:tcPr>
                <w:p>
                  <w:pPr>
                    <w:pStyle w:val="Normal"/>
                    <w:widowControl w:val="false"/>
                    <w:spacing w:before="0" w:after="0"/>
                    <w:rPr>
                      <w:rFonts w:ascii="Times New Roman" w:hAnsi="Times New Roman" w:eastAsia="Times New Roman"/>
                      <w:i/>
                      <w:i/>
                      <w:iCs/>
                      <w:sz w:val="20"/>
                    </w:rPr>
                  </w:pPr>
                  <w:r>
                    <w:rPr>
                      <w:rFonts w:eastAsia="Times New Roman" w:ascii="Times New Roman" w:hAnsi="Times New Roman"/>
                      <w:i/>
                      <w:iCs/>
                      <w:sz w:val="20"/>
                    </w:rPr>
                  </w:r>
                </w:p>
              </w:tc>
              <w:tc>
                <w:tcPr>
                  <w:tcW w:w="706" w:type="dxa"/>
                  <w:gridSpan w:val="2"/>
                  <w:tcBorders/>
                  <w:shd w:color="auto" w:fill="auto" w:val="clear"/>
                  <w:vAlign w:val="center"/>
                </w:tcPr>
                <w:p>
                  <w:pPr>
                    <w:pStyle w:val="Normal"/>
                    <w:widowControl w:val="false"/>
                    <w:spacing w:before="0" w:after="0"/>
                    <w:rPr>
                      <w:rFonts w:ascii="Times New Roman" w:hAnsi="Times New Roman" w:eastAsia="Times New Roman"/>
                      <w:i/>
                      <w:i/>
                      <w:iCs/>
                      <w:sz w:val="20"/>
                    </w:rPr>
                  </w:pPr>
                  <w:r>
                    <w:rPr>
                      <w:rFonts w:eastAsia="Times New Roman" w:ascii="Times New Roman" w:hAnsi="Times New Roman"/>
                      <w:i/>
                      <w:iCs/>
                      <w:sz w:val="20"/>
                    </w:rPr>
                  </w:r>
                </w:p>
              </w:tc>
              <w:tc>
                <w:tcPr>
                  <w:tcW w:w="708" w:type="dxa"/>
                  <w:gridSpan w:val="2"/>
                  <w:tcBorders/>
                  <w:shd w:color="auto" w:fill="auto" w:val="clear"/>
                  <w:vAlign w:val="center"/>
                </w:tcPr>
                <w:p>
                  <w:pPr>
                    <w:pStyle w:val="Normal"/>
                    <w:widowControl w:val="false"/>
                    <w:spacing w:before="0" w:after="0"/>
                    <w:rPr>
                      <w:rFonts w:ascii="Times New Roman" w:hAnsi="Times New Roman" w:eastAsia="Times New Roman"/>
                      <w:i/>
                      <w:i/>
                      <w:iCs/>
                      <w:sz w:val="20"/>
                    </w:rPr>
                  </w:pPr>
                  <w:r>
                    <w:rPr>
                      <w:rFonts w:eastAsia="Times New Roman" w:ascii="Times New Roman" w:hAnsi="Times New Roman"/>
                      <w:i/>
                      <w:iCs/>
                      <w:sz w:val="20"/>
                    </w:rPr>
                  </w:r>
                </w:p>
              </w:tc>
              <w:tc>
                <w:tcPr>
                  <w:tcW w:w="706" w:type="dxa"/>
                  <w:gridSpan w:val="2"/>
                  <w:tcBorders/>
                  <w:shd w:color="auto" w:fill="auto" w:val="clear"/>
                  <w:vAlign w:val="center"/>
                </w:tcPr>
                <w:p>
                  <w:pPr>
                    <w:pStyle w:val="Normal"/>
                    <w:widowControl w:val="false"/>
                    <w:spacing w:before="0" w:after="0"/>
                    <w:rPr>
                      <w:rFonts w:ascii="Times New Roman" w:hAnsi="Times New Roman" w:eastAsia="Times New Roman"/>
                      <w:i/>
                      <w:i/>
                      <w:iCs/>
                      <w:sz w:val="20"/>
                    </w:rPr>
                  </w:pPr>
                  <w:r>
                    <w:rPr>
                      <w:rFonts w:eastAsia="Times New Roman" w:ascii="Times New Roman" w:hAnsi="Times New Roman"/>
                      <w:i/>
                      <w:iCs/>
                      <w:sz w:val="20"/>
                    </w:rPr>
                  </w:r>
                </w:p>
              </w:tc>
              <w:tc>
                <w:tcPr>
                  <w:tcW w:w="708" w:type="dxa"/>
                  <w:tcBorders/>
                  <w:shd w:color="auto" w:fill="auto" w:val="clear"/>
                  <w:vAlign w:val="center"/>
                </w:tcPr>
                <w:p>
                  <w:pPr>
                    <w:pStyle w:val="Normal"/>
                    <w:widowControl w:val="false"/>
                    <w:spacing w:before="0" w:after="0"/>
                    <w:rPr>
                      <w:rFonts w:ascii="Times New Roman" w:hAnsi="Times New Roman" w:eastAsia="Times New Roman"/>
                      <w:i/>
                      <w:i/>
                      <w:iCs/>
                      <w:sz w:val="20"/>
                    </w:rPr>
                  </w:pPr>
                  <w:r>
                    <w:rPr>
                      <w:rFonts w:eastAsia="Times New Roman" w:ascii="Times New Roman" w:hAnsi="Times New Roman"/>
                      <w:i/>
                      <w:iCs/>
                      <w:sz w:val="20"/>
                    </w:rPr>
                  </w:r>
                </w:p>
              </w:tc>
              <w:tc>
                <w:tcPr>
                  <w:tcW w:w="731" w:type="dxa"/>
                  <w:gridSpan w:val="2"/>
                  <w:tcBorders/>
                  <w:shd w:color="auto" w:fill="auto" w:val="clear"/>
                  <w:vAlign w:val="bottom"/>
                </w:tcPr>
                <w:p>
                  <w:pPr>
                    <w:pStyle w:val="Normal"/>
                    <w:widowControl w:val="false"/>
                    <w:spacing w:before="0" w:after="0"/>
                    <w:rPr>
                      <w:rFonts w:ascii="Times New Roman" w:hAnsi="Times New Roman" w:eastAsia="Times New Roman"/>
                      <w:i/>
                      <w:i/>
                      <w:iCs/>
                      <w:sz w:val="20"/>
                    </w:rPr>
                  </w:pPr>
                  <w:r>
                    <w:rPr>
                      <w:rFonts w:eastAsia="Times New Roman" w:ascii="Times New Roman" w:hAnsi="Times New Roman"/>
                      <w:i/>
                      <w:iCs/>
                      <w:sz w:val="20"/>
                    </w:rPr>
                  </w:r>
                </w:p>
              </w:tc>
              <w:tc>
                <w:tcPr>
                  <w:tcW w:w="767" w:type="dxa"/>
                  <w:gridSpan w:val="2"/>
                  <w:tcBorders/>
                  <w:shd w:color="auto" w:fill="auto" w:val="clear"/>
                  <w:vAlign w:val="bottom"/>
                </w:tcPr>
                <w:p>
                  <w:pPr>
                    <w:pStyle w:val="Normal"/>
                    <w:widowControl w:val="false"/>
                    <w:spacing w:before="0" w:after="0"/>
                    <w:rPr>
                      <w:rFonts w:ascii="Times New Roman" w:hAnsi="Times New Roman" w:eastAsia="Times New Roman"/>
                      <w:i/>
                      <w:i/>
                      <w:iCs/>
                      <w:sz w:val="20"/>
                    </w:rPr>
                  </w:pPr>
                  <w:r>
                    <w:rPr>
                      <w:rFonts w:eastAsia="Times New Roman" w:ascii="Times New Roman" w:hAnsi="Times New Roman"/>
                      <w:i/>
                      <w:iCs/>
                      <w:sz w:val="20"/>
                    </w:rPr>
                  </w:r>
                </w:p>
              </w:tc>
              <w:tc>
                <w:tcPr>
                  <w:tcW w:w="710" w:type="dxa"/>
                  <w:gridSpan w:val="2"/>
                  <w:tcBorders/>
                  <w:shd w:color="auto" w:fill="auto" w:val="clear"/>
                  <w:vAlign w:val="bottom"/>
                </w:tcPr>
                <w:p>
                  <w:pPr>
                    <w:pStyle w:val="Normal"/>
                    <w:widowControl w:val="false"/>
                    <w:spacing w:before="0" w:after="0"/>
                    <w:rPr>
                      <w:rFonts w:ascii="Times New Roman" w:hAnsi="Times New Roman" w:eastAsia="Times New Roman"/>
                      <w:i/>
                      <w:i/>
                      <w:iCs/>
                      <w:sz w:val="20"/>
                    </w:rPr>
                  </w:pPr>
                  <w:r>
                    <w:rPr>
                      <w:rFonts w:eastAsia="Times New Roman" w:ascii="Times New Roman" w:hAnsi="Times New Roman"/>
                      <w:i/>
                      <w:iCs/>
                      <w:sz w:val="20"/>
                    </w:rPr>
                  </w:r>
                </w:p>
              </w:tc>
              <w:tc>
                <w:tcPr>
                  <w:tcW w:w="397" w:type="dxa"/>
                  <w:tcBorders/>
                </w:tcPr>
                <w:p>
                  <w:pPr>
                    <w:pStyle w:val="Normal"/>
                    <w:widowControl w:val="false"/>
                    <w:spacing w:before="0" w:after="160"/>
                    <w:rPr>
                      <w:rFonts w:ascii="Arial" w:hAnsi="Arial" w:eastAsia="Arial" w:cs="Arial"/>
                      <w:color w:val="000000"/>
                      <w:sz w:val="24"/>
                      <w:szCs w:val="24"/>
                    </w:rPr>
                  </w:pPr>
                  <w:r>
                    <w:rPr/>
                  </w:r>
                </w:p>
              </w:tc>
              <w:tc>
                <w:tcPr>
                  <w:tcW w:w="787" w:type="dxa"/>
                  <w:tcBorders/>
                </w:tcPr>
                <w:p>
                  <w:pPr>
                    <w:pStyle w:val="Normal"/>
                    <w:widowControl w:val="false"/>
                    <w:spacing w:before="0" w:after="160"/>
                    <w:rPr>
                      <w:rFonts w:ascii="Arial" w:hAnsi="Arial" w:eastAsia="Arial" w:cs="Arial"/>
                      <w:color w:val="000000"/>
                      <w:sz w:val="24"/>
                      <w:szCs w:val="24"/>
                    </w:rPr>
                  </w:pPr>
                  <w:r>
                    <w:rPr/>
                  </w:r>
                </w:p>
              </w:tc>
            </w:tr>
            <w:tr>
              <w:trPr>
                <w:trHeight w:val="525" w:hRule="atLeast"/>
              </w:trPr>
              <w:tc>
                <w:tcPr>
                  <w:tcW w:w="619"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16"/>
                      <w:szCs w:val="16"/>
                    </w:rPr>
                    <w:t>CLASSE</w:t>
                  </w:r>
                </w:p>
              </w:tc>
              <w:tc>
                <w:tcPr>
                  <w:tcW w:w="712" w:type="dxa"/>
                  <w:gridSpan w:val="2"/>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NÍVEL/ GH</w:t>
                  </w:r>
                </w:p>
              </w:tc>
              <w:tc>
                <w:tcPr>
                  <w:tcW w:w="739" w:type="dxa"/>
                  <w:gridSpan w:val="2"/>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A</w:t>
                  </w:r>
                </w:p>
              </w:tc>
              <w:tc>
                <w:tcPr>
                  <w:tcW w:w="741" w:type="dxa"/>
                  <w:gridSpan w:val="2"/>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B</w:t>
                  </w:r>
                </w:p>
              </w:tc>
              <w:tc>
                <w:tcPr>
                  <w:tcW w:w="740" w:type="dxa"/>
                  <w:gridSpan w:val="2"/>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C</w:t>
                  </w:r>
                </w:p>
              </w:tc>
              <w:tc>
                <w:tcPr>
                  <w:tcW w:w="830" w:type="dxa"/>
                  <w:gridSpan w:val="2"/>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D</w:t>
                  </w:r>
                </w:p>
              </w:tc>
              <w:tc>
                <w:tcPr>
                  <w:tcW w:w="740" w:type="dxa"/>
                  <w:gridSpan w:val="2"/>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E</w:t>
                  </w:r>
                </w:p>
              </w:tc>
              <w:tc>
                <w:tcPr>
                  <w:tcW w:w="739" w:type="dxa"/>
                  <w:gridSpan w:val="2"/>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F</w:t>
                  </w:r>
                </w:p>
              </w:tc>
              <w:tc>
                <w:tcPr>
                  <w:tcW w:w="741" w:type="dxa"/>
                  <w:gridSpan w:val="2"/>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G</w:t>
                  </w:r>
                </w:p>
              </w:tc>
              <w:tc>
                <w:tcPr>
                  <w:tcW w:w="740" w:type="dxa"/>
                  <w:gridSpan w:val="2"/>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H</w:t>
                  </w:r>
                </w:p>
              </w:tc>
              <w:tc>
                <w:tcPr>
                  <w:tcW w:w="822" w:type="dxa"/>
                  <w:gridSpan w:val="2"/>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I</w:t>
                  </w:r>
                </w:p>
              </w:tc>
              <w:tc>
                <w:tcPr>
                  <w:tcW w:w="801" w:type="dxa"/>
                  <w:gridSpan w:val="2"/>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J</w:t>
                  </w:r>
                </w:p>
              </w:tc>
              <w:tc>
                <w:tcPr>
                  <w:tcW w:w="820" w:type="dxa"/>
                  <w:gridSpan w:val="2"/>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K</w:t>
                  </w:r>
                </w:p>
              </w:tc>
              <w:tc>
                <w:tcPr>
                  <w:tcW w:w="820" w:type="dxa"/>
                  <w:gridSpan w:val="2"/>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L</w:t>
                  </w:r>
                </w:p>
              </w:tc>
              <w:tc>
                <w:tcPr>
                  <w:tcW w:w="820" w:type="dxa"/>
                  <w:gridSpan w:val="2"/>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M</w:t>
                  </w:r>
                </w:p>
              </w:tc>
              <w:tc>
                <w:tcPr>
                  <w:tcW w:w="821" w:type="dxa"/>
                  <w:gridSpan w:val="3"/>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N</w:t>
                  </w:r>
                </w:p>
              </w:tc>
              <w:tc>
                <w:tcPr>
                  <w:tcW w:w="840" w:type="dxa"/>
                  <w:gridSpan w:val="2"/>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O</w:t>
                  </w:r>
                </w:p>
              </w:tc>
              <w:tc>
                <w:tcPr>
                  <w:tcW w:w="820" w:type="dxa"/>
                  <w:gridSpan w:val="2"/>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P</w:t>
                  </w:r>
                </w:p>
              </w:tc>
              <w:tc>
                <w:tcPr>
                  <w:tcW w:w="861" w:type="dxa"/>
                  <w:gridSpan w:val="2"/>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Q</w:t>
                  </w:r>
                </w:p>
              </w:tc>
              <w:tc>
                <w:tcPr>
                  <w:tcW w:w="787"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R</w:t>
                  </w:r>
                </w:p>
              </w:tc>
            </w:tr>
            <w:tr>
              <w:trPr>
                <w:trHeight w:val="300" w:hRule="atLeast"/>
              </w:trPr>
              <w:tc>
                <w:tcPr>
                  <w:tcW w:w="619" w:type="dxa"/>
                  <w:vMerge w:val="restart"/>
                  <w:tcBorders>
                    <w:left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8"/>
                      <w:szCs w:val="28"/>
                    </w:rPr>
                  </w:pPr>
                  <w:r>
                    <w:rPr>
                      <w:rFonts w:eastAsia="Times New Roman"/>
                      <w:b/>
                      <w:bCs/>
                      <w:color w:val="000000"/>
                      <w:sz w:val="28"/>
                      <w:szCs w:val="28"/>
                    </w:rPr>
                    <w:t>1</w:t>
                  </w:r>
                </w:p>
              </w:tc>
              <w:tc>
                <w:tcPr>
                  <w:tcW w:w="712" w:type="dxa"/>
                  <w:gridSpan w:val="2"/>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I</w:t>
                  </w:r>
                </w:p>
              </w:tc>
              <w:tc>
                <w:tcPr>
                  <w:tcW w:w="739"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sz w:val="16"/>
                      <w:szCs w:val="16"/>
                    </w:rPr>
                  </w:pPr>
                  <w:r>
                    <w:rPr>
                      <w:rFonts w:eastAsia="Times New Roman"/>
                      <w:sz w:val="16"/>
                      <w:szCs w:val="16"/>
                    </w:rPr>
                    <w:t>1.415,37</w:t>
                  </w:r>
                </w:p>
              </w:tc>
              <w:tc>
                <w:tcPr>
                  <w:tcW w:w="741"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1.471,98</w:t>
                  </w:r>
                </w:p>
              </w:tc>
              <w:tc>
                <w:tcPr>
                  <w:tcW w:w="74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1.530,86</w:t>
                  </w:r>
                </w:p>
              </w:tc>
              <w:tc>
                <w:tcPr>
                  <w:tcW w:w="83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1.592,10</w:t>
                  </w:r>
                </w:p>
              </w:tc>
              <w:tc>
                <w:tcPr>
                  <w:tcW w:w="74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1.655,78</w:t>
                  </w:r>
                </w:p>
              </w:tc>
              <w:tc>
                <w:tcPr>
                  <w:tcW w:w="739"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1.722,01</w:t>
                  </w:r>
                </w:p>
              </w:tc>
              <w:tc>
                <w:tcPr>
                  <w:tcW w:w="741"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1.790,89</w:t>
                  </w:r>
                </w:p>
              </w:tc>
              <w:tc>
                <w:tcPr>
                  <w:tcW w:w="74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1.862,53</w:t>
                  </w:r>
                </w:p>
              </w:tc>
              <w:tc>
                <w:tcPr>
                  <w:tcW w:w="822"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1.937,03</w:t>
                  </w:r>
                </w:p>
              </w:tc>
              <w:tc>
                <w:tcPr>
                  <w:tcW w:w="801"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2.014,51</w:t>
                  </w:r>
                </w:p>
              </w:tc>
              <w:tc>
                <w:tcPr>
                  <w:tcW w:w="82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2.095,09</w:t>
                  </w:r>
                </w:p>
              </w:tc>
              <w:tc>
                <w:tcPr>
                  <w:tcW w:w="82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2.178,90</w:t>
                  </w:r>
                </w:p>
              </w:tc>
              <w:tc>
                <w:tcPr>
                  <w:tcW w:w="82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2.266,05</w:t>
                  </w:r>
                </w:p>
              </w:tc>
              <w:tc>
                <w:tcPr>
                  <w:tcW w:w="821" w:type="dxa"/>
                  <w:gridSpan w:val="3"/>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2.356,70</w:t>
                  </w:r>
                </w:p>
              </w:tc>
              <w:tc>
                <w:tcPr>
                  <w:tcW w:w="84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2.450,96</w:t>
                  </w:r>
                </w:p>
              </w:tc>
              <w:tc>
                <w:tcPr>
                  <w:tcW w:w="82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2.549,00</w:t>
                  </w:r>
                </w:p>
              </w:tc>
              <w:tc>
                <w:tcPr>
                  <w:tcW w:w="861"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2.650,96</w:t>
                  </w:r>
                </w:p>
              </w:tc>
              <w:tc>
                <w:tcPr>
                  <w:tcW w:w="78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2.757,00</w:t>
                  </w:r>
                </w:p>
              </w:tc>
            </w:tr>
            <w:tr>
              <w:trPr>
                <w:trHeight w:val="300" w:hRule="atLeast"/>
              </w:trPr>
              <w:tc>
                <w:tcPr>
                  <w:tcW w:w="61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gridSpan w:val="2"/>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II</w:t>
                  </w:r>
                </w:p>
              </w:tc>
              <w:tc>
                <w:tcPr>
                  <w:tcW w:w="739"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1.514,45</w:t>
                  </w:r>
                </w:p>
              </w:tc>
              <w:tc>
                <w:tcPr>
                  <w:tcW w:w="741"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1.575,02</w:t>
                  </w:r>
                </w:p>
              </w:tc>
              <w:tc>
                <w:tcPr>
                  <w:tcW w:w="74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1.638,02</w:t>
                  </w:r>
                </w:p>
              </w:tc>
              <w:tc>
                <w:tcPr>
                  <w:tcW w:w="83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1.703,55</w:t>
                  </w:r>
                </w:p>
              </w:tc>
              <w:tc>
                <w:tcPr>
                  <w:tcW w:w="74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1.771,69</w:t>
                  </w:r>
                </w:p>
              </w:tc>
              <w:tc>
                <w:tcPr>
                  <w:tcW w:w="739"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1.842,55</w:t>
                  </w:r>
                </w:p>
              </w:tc>
              <w:tc>
                <w:tcPr>
                  <w:tcW w:w="741"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1.916,26</w:t>
                  </w:r>
                </w:p>
              </w:tc>
              <w:tc>
                <w:tcPr>
                  <w:tcW w:w="74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1.992,91</w:t>
                  </w:r>
                </w:p>
              </w:tc>
              <w:tc>
                <w:tcPr>
                  <w:tcW w:w="822"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2.072,62</w:t>
                  </w:r>
                </w:p>
              </w:tc>
              <w:tc>
                <w:tcPr>
                  <w:tcW w:w="801"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2.155,53</w:t>
                  </w:r>
                </w:p>
              </w:tc>
              <w:tc>
                <w:tcPr>
                  <w:tcW w:w="82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2.241,75</w:t>
                  </w:r>
                </w:p>
              </w:tc>
              <w:tc>
                <w:tcPr>
                  <w:tcW w:w="82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2.331,42</w:t>
                  </w:r>
                </w:p>
              </w:tc>
              <w:tc>
                <w:tcPr>
                  <w:tcW w:w="82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2.424,68</w:t>
                  </w:r>
                </w:p>
              </w:tc>
              <w:tc>
                <w:tcPr>
                  <w:tcW w:w="821" w:type="dxa"/>
                  <w:gridSpan w:val="3"/>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2.521,66</w:t>
                  </w:r>
                </w:p>
              </w:tc>
              <w:tc>
                <w:tcPr>
                  <w:tcW w:w="84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2.622,53</w:t>
                  </w:r>
                </w:p>
              </w:tc>
              <w:tc>
                <w:tcPr>
                  <w:tcW w:w="82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2.727,43</w:t>
                  </w:r>
                </w:p>
              </w:tc>
              <w:tc>
                <w:tcPr>
                  <w:tcW w:w="861"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2.836,53</w:t>
                  </w:r>
                </w:p>
              </w:tc>
              <w:tc>
                <w:tcPr>
                  <w:tcW w:w="78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2.949,99</w:t>
                  </w:r>
                </w:p>
              </w:tc>
            </w:tr>
            <w:tr>
              <w:trPr>
                <w:trHeight w:val="300" w:hRule="atLeast"/>
              </w:trPr>
              <w:tc>
                <w:tcPr>
                  <w:tcW w:w="61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gridSpan w:val="2"/>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III</w:t>
                  </w:r>
                </w:p>
              </w:tc>
              <w:tc>
                <w:tcPr>
                  <w:tcW w:w="739"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1.620,46</w:t>
                  </w:r>
                </w:p>
              </w:tc>
              <w:tc>
                <w:tcPr>
                  <w:tcW w:w="741"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1.685,28</w:t>
                  </w:r>
                </w:p>
              </w:tc>
              <w:tc>
                <w:tcPr>
                  <w:tcW w:w="74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1.752,69</w:t>
                  </w:r>
                </w:p>
              </w:tc>
              <w:tc>
                <w:tcPr>
                  <w:tcW w:w="83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1.822,79</w:t>
                  </w:r>
                </w:p>
              </w:tc>
              <w:tc>
                <w:tcPr>
                  <w:tcW w:w="74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1.895,71</w:t>
                  </w:r>
                </w:p>
              </w:tc>
              <w:tc>
                <w:tcPr>
                  <w:tcW w:w="739"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1.971,53</w:t>
                  </w:r>
                </w:p>
              </w:tc>
              <w:tc>
                <w:tcPr>
                  <w:tcW w:w="741"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2.050,40</w:t>
                  </w:r>
                </w:p>
              </w:tc>
              <w:tc>
                <w:tcPr>
                  <w:tcW w:w="74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2.132,41</w:t>
                  </w:r>
                </w:p>
              </w:tc>
              <w:tc>
                <w:tcPr>
                  <w:tcW w:w="822"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2.217,71</w:t>
                  </w:r>
                </w:p>
              </w:tc>
              <w:tc>
                <w:tcPr>
                  <w:tcW w:w="801"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2.306,42</w:t>
                  </w:r>
                </w:p>
              </w:tc>
              <w:tc>
                <w:tcPr>
                  <w:tcW w:w="82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2.398,67</w:t>
                  </w:r>
                </w:p>
              </w:tc>
              <w:tc>
                <w:tcPr>
                  <w:tcW w:w="82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2.494,62</w:t>
                  </w:r>
                </w:p>
              </w:tc>
              <w:tc>
                <w:tcPr>
                  <w:tcW w:w="82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2.594,40</w:t>
                  </w:r>
                </w:p>
              </w:tc>
              <w:tc>
                <w:tcPr>
                  <w:tcW w:w="821" w:type="dxa"/>
                  <w:gridSpan w:val="3"/>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2.698,18</w:t>
                  </w:r>
                </w:p>
              </w:tc>
              <w:tc>
                <w:tcPr>
                  <w:tcW w:w="84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2.806,11</w:t>
                  </w:r>
                </w:p>
              </w:tc>
              <w:tc>
                <w:tcPr>
                  <w:tcW w:w="82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2.918,35</w:t>
                  </w:r>
                </w:p>
              </w:tc>
              <w:tc>
                <w:tcPr>
                  <w:tcW w:w="861"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3.035,09</w:t>
                  </w:r>
                </w:p>
              </w:tc>
              <w:tc>
                <w:tcPr>
                  <w:tcW w:w="78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3.156,49</w:t>
                  </w:r>
                </w:p>
              </w:tc>
            </w:tr>
            <w:tr>
              <w:trPr>
                <w:trHeight w:val="300" w:hRule="atLeast"/>
              </w:trPr>
              <w:tc>
                <w:tcPr>
                  <w:tcW w:w="61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gridSpan w:val="2"/>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IV</w:t>
                  </w:r>
                </w:p>
              </w:tc>
              <w:tc>
                <w:tcPr>
                  <w:tcW w:w="739"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1.733,89</w:t>
                  </w:r>
                </w:p>
              </w:tc>
              <w:tc>
                <w:tcPr>
                  <w:tcW w:w="741"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1.803,24</w:t>
                  </w:r>
                </w:p>
              </w:tc>
              <w:tc>
                <w:tcPr>
                  <w:tcW w:w="74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1.875,37</w:t>
                  </w:r>
                </w:p>
              </w:tc>
              <w:tc>
                <w:tcPr>
                  <w:tcW w:w="83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1.950,39</w:t>
                  </w:r>
                </w:p>
              </w:tc>
              <w:tc>
                <w:tcPr>
                  <w:tcW w:w="74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2.028,41</w:t>
                  </w:r>
                </w:p>
              </w:tc>
              <w:tc>
                <w:tcPr>
                  <w:tcW w:w="739"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2.109,54</w:t>
                  </w:r>
                </w:p>
              </w:tc>
              <w:tc>
                <w:tcPr>
                  <w:tcW w:w="741"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2.193,92</w:t>
                  </w:r>
                </w:p>
              </w:tc>
              <w:tc>
                <w:tcPr>
                  <w:tcW w:w="74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2.281,68</w:t>
                  </w:r>
                </w:p>
              </w:tc>
              <w:tc>
                <w:tcPr>
                  <w:tcW w:w="822"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2.372,95</w:t>
                  </w:r>
                </w:p>
              </w:tc>
              <w:tc>
                <w:tcPr>
                  <w:tcW w:w="801"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2.467,86</w:t>
                  </w:r>
                </w:p>
              </w:tc>
              <w:tc>
                <w:tcPr>
                  <w:tcW w:w="82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2.566,58</w:t>
                  </w:r>
                </w:p>
              </w:tc>
              <w:tc>
                <w:tcPr>
                  <w:tcW w:w="82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2.669,24</w:t>
                  </w:r>
                </w:p>
              </w:tc>
              <w:tc>
                <w:tcPr>
                  <w:tcW w:w="82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2.776,01</w:t>
                  </w:r>
                </w:p>
              </w:tc>
              <w:tc>
                <w:tcPr>
                  <w:tcW w:w="821" w:type="dxa"/>
                  <w:gridSpan w:val="3"/>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2.887,05</w:t>
                  </w:r>
                </w:p>
              </w:tc>
              <w:tc>
                <w:tcPr>
                  <w:tcW w:w="84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3.002,53</w:t>
                  </w:r>
                </w:p>
              </w:tc>
              <w:tc>
                <w:tcPr>
                  <w:tcW w:w="82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3.122,64</w:t>
                  </w:r>
                </w:p>
              </w:tc>
              <w:tc>
                <w:tcPr>
                  <w:tcW w:w="861"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3.247,54</w:t>
                  </w:r>
                </w:p>
              </w:tc>
              <w:tc>
                <w:tcPr>
                  <w:tcW w:w="78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3.377,44</w:t>
                  </w:r>
                </w:p>
              </w:tc>
            </w:tr>
            <w:tr>
              <w:trPr>
                <w:trHeight w:val="300" w:hRule="atLeast"/>
              </w:trPr>
              <w:tc>
                <w:tcPr>
                  <w:tcW w:w="61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gridSpan w:val="2"/>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V</w:t>
                  </w:r>
                </w:p>
              </w:tc>
              <w:tc>
                <w:tcPr>
                  <w:tcW w:w="739"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1.855,26</w:t>
                  </w:r>
                </w:p>
              </w:tc>
              <w:tc>
                <w:tcPr>
                  <w:tcW w:w="741"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1.929,47</w:t>
                  </w:r>
                </w:p>
              </w:tc>
              <w:tc>
                <w:tcPr>
                  <w:tcW w:w="74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2.006,65</w:t>
                  </w:r>
                </w:p>
              </w:tc>
              <w:tc>
                <w:tcPr>
                  <w:tcW w:w="83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2.086,92</w:t>
                  </w:r>
                </w:p>
              </w:tc>
              <w:tc>
                <w:tcPr>
                  <w:tcW w:w="74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2.170,39</w:t>
                  </w:r>
                </w:p>
              </w:tc>
              <w:tc>
                <w:tcPr>
                  <w:tcW w:w="739"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2.257,21</w:t>
                  </w:r>
                </w:p>
              </w:tc>
              <w:tc>
                <w:tcPr>
                  <w:tcW w:w="741"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2.347,50</w:t>
                  </w:r>
                </w:p>
              </w:tc>
              <w:tc>
                <w:tcPr>
                  <w:tcW w:w="74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2.441,40</w:t>
                  </w:r>
                </w:p>
              </w:tc>
              <w:tc>
                <w:tcPr>
                  <w:tcW w:w="822"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2.539,05</w:t>
                  </w:r>
                </w:p>
              </w:tc>
              <w:tc>
                <w:tcPr>
                  <w:tcW w:w="801"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2.640,62</w:t>
                  </w:r>
                </w:p>
              </w:tc>
              <w:tc>
                <w:tcPr>
                  <w:tcW w:w="82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2.746,24</w:t>
                  </w:r>
                </w:p>
              </w:tc>
              <w:tc>
                <w:tcPr>
                  <w:tcW w:w="82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2.856,09</w:t>
                  </w:r>
                </w:p>
              </w:tc>
              <w:tc>
                <w:tcPr>
                  <w:tcW w:w="82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2.970,33</w:t>
                  </w:r>
                </w:p>
              </w:tc>
              <w:tc>
                <w:tcPr>
                  <w:tcW w:w="821" w:type="dxa"/>
                  <w:gridSpan w:val="3"/>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3.089,15</w:t>
                  </w:r>
                </w:p>
              </w:tc>
              <w:tc>
                <w:tcPr>
                  <w:tcW w:w="84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3.212,71</w:t>
                  </w:r>
                </w:p>
              </w:tc>
              <w:tc>
                <w:tcPr>
                  <w:tcW w:w="82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3.341,22</w:t>
                  </w:r>
                </w:p>
              </w:tc>
              <w:tc>
                <w:tcPr>
                  <w:tcW w:w="861"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3.474,87</w:t>
                  </w:r>
                </w:p>
              </w:tc>
              <w:tc>
                <w:tcPr>
                  <w:tcW w:w="78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3.613,86</w:t>
                  </w:r>
                </w:p>
              </w:tc>
            </w:tr>
            <w:tr>
              <w:trPr>
                <w:trHeight w:val="300" w:hRule="atLeast"/>
              </w:trPr>
              <w:tc>
                <w:tcPr>
                  <w:tcW w:w="619"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gridSpan w:val="2"/>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VI</w:t>
                  </w:r>
                </w:p>
              </w:tc>
              <w:tc>
                <w:tcPr>
                  <w:tcW w:w="739"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1.985,13</w:t>
                  </w:r>
                </w:p>
              </w:tc>
              <w:tc>
                <w:tcPr>
                  <w:tcW w:w="741"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2.064,53</w:t>
                  </w:r>
                </w:p>
              </w:tc>
              <w:tc>
                <w:tcPr>
                  <w:tcW w:w="74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2.147,12</w:t>
                  </w:r>
                </w:p>
              </w:tc>
              <w:tc>
                <w:tcPr>
                  <w:tcW w:w="83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2.233,00</w:t>
                  </w:r>
                </w:p>
              </w:tc>
              <w:tc>
                <w:tcPr>
                  <w:tcW w:w="74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2.322,32</w:t>
                  </w:r>
                </w:p>
              </w:tc>
              <w:tc>
                <w:tcPr>
                  <w:tcW w:w="739"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2.415,21</w:t>
                  </w:r>
                </w:p>
              </w:tc>
              <w:tc>
                <w:tcPr>
                  <w:tcW w:w="741"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2.511,82</w:t>
                  </w:r>
                </w:p>
              </w:tc>
              <w:tc>
                <w:tcPr>
                  <w:tcW w:w="74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2.612,30</w:t>
                  </w:r>
                </w:p>
              </w:tc>
              <w:tc>
                <w:tcPr>
                  <w:tcW w:w="822"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2.716,79</w:t>
                  </w:r>
                </w:p>
              </w:tc>
              <w:tc>
                <w:tcPr>
                  <w:tcW w:w="801"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2.825,46</w:t>
                  </w:r>
                </w:p>
              </w:tc>
              <w:tc>
                <w:tcPr>
                  <w:tcW w:w="82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2.938,48</w:t>
                  </w:r>
                </w:p>
              </w:tc>
              <w:tc>
                <w:tcPr>
                  <w:tcW w:w="82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3.056,02</w:t>
                  </w:r>
                </w:p>
              </w:tc>
              <w:tc>
                <w:tcPr>
                  <w:tcW w:w="82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3.178,26</w:t>
                  </w:r>
                </w:p>
              </w:tc>
              <w:tc>
                <w:tcPr>
                  <w:tcW w:w="821" w:type="dxa"/>
                  <w:gridSpan w:val="3"/>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3.305,39</w:t>
                  </w:r>
                </w:p>
              </w:tc>
              <w:tc>
                <w:tcPr>
                  <w:tcW w:w="84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3.437,60</w:t>
                  </w:r>
                </w:p>
              </w:tc>
              <w:tc>
                <w:tcPr>
                  <w:tcW w:w="820"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3.575,11</w:t>
                  </w:r>
                </w:p>
              </w:tc>
              <w:tc>
                <w:tcPr>
                  <w:tcW w:w="861" w:type="dxa"/>
                  <w:gridSpan w:val="2"/>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3.718,11</w:t>
                  </w:r>
                </w:p>
              </w:tc>
              <w:tc>
                <w:tcPr>
                  <w:tcW w:w="78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3.866,84</w:t>
                  </w:r>
                </w:p>
              </w:tc>
            </w:tr>
          </w:tbl>
          <w:p>
            <w:pPr>
              <w:pStyle w:val="Normal"/>
              <w:widowControl w:val="false"/>
              <w:jc w:val="center"/>
              <w:rPr>
                <w:b/>
                <w:b/>
                <w:bCs/>
              </w:rPr>
            </w:pPr>
            <w:r>
              <w:rPr>
                <w:b/>
                <w:bCs/>
              </w:rPr>
            </w:r>
          </w:p>
          <w:tbl>
            <w:tblPr>
              <w:tblW w:w="15471"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618"/>
              <w:gridCol w:w="712"/>
              <w:gridCol w:w="741"/>
              <w:gridCol w:w="740"/>
              <w:gridCol w:w="739"/>
              <w:gridCol w:w="741"/>
              <w:gridCol w:w="741"/>
              <w:gridCol w:w="741"/>
              <w:gridCol w:w="741"/>
              <w:gridCol w:w="740"/>
              <w:gridCol w:w="820"/>
              <w:gridCol w:w="800"/>
              <w:gridCol w:w="823"/>
              <w:gridCol w:w="817"/>
              <w:gridCol w:w="821"/>
              <w:gridCol w:w="820"/>
              <w:gridCol w:w="842"/>
              <w:gridCol w:w="820"/>
              <w:gridCol w:w="860"/>
              <w:gridCol w:w="790"/>
            </w:tblGrid>
            <w:tr>
              <w:trPr>
                <w:trHeight w:val="525" w:hRule="atLeast"/>
              </w:trPr>
              <w:tc>
                <w:tcPr>
                  <w:tcW w:w="618"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16"/>
                      <w:szCs w:val="16"/>
                    </w:rPr>
                    <w:t>CLASSE</w:t>
                  </w:r>
                </w:p>
              </w:tc>
              <w:tc>
                <w:tcPr>
                  <w:tcW w:w="712"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NÍVEL/ GH</w:t>
                  </w:r>
                </w:p>
              </w:tc>
              <w:tc>
                <w:tcPr>
                  <w:tcW w:w="74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A</w:t>
                  </w:r>
                </w:p>
              </w:tc>
              <w:tc>
                <w:tcPr>
                  <w:tcW w:w="74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B</w:t>
                  </w:r>
                </w:p>
              </w:tc>
              <w:tc>
                <w:tcPr>
                  <w:tcW w:w="739"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C</w:t>
                  </w:r>
                </w:p>
              </w:tc>
              <w:tc>
                <w:tcPr>
                  <w:tcW w:w="74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D</w:t>
                  </w:r>
                </w:p>
              </w:tc>
              <w:tc>
                <w:tcPr>
                  <w:tcW w:w="74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E</w:t>
                  </w:r>
                </w:p>
              </w:tc>
              <w:tc>
                <w:tcPr>
                  <w:tcW w:w="74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F</w:t>
                  </w:r>
                </w:p>
              </w:tc>
              <w:tc>
                <w:tcPr>
                  <w:tcW w:w="74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G</w:t>
                  </w:r>
                </w:p>
              </w:tc>
              <w:tc>
                <w:tcPr>
                  <w:tcW w:w="74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H</w:t>
                  </w:r>
                </w:p>
              </w:tc>
              <w:tc>
                <w:tcPr>
                  <w:tcW w:w="82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I</w:t>
                  </w:r>
                </w:p>
              </w:tc>
              <w:tc>
                <w:tcPr>
                  <w:tcW w:w="80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J</w:t>
                  </w:r>
                </w:p>
              </w:tc>
              <w:tc>
                <w:tcPr>
                  <w:tcW w:w="823"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K</w:t>
                  </w:r>
                </w:p>
              </w:tc>
              <w:tc>
                <w:tcPr>
                  <w:tcW w:w="817"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L</w:t>
                  </w:r>
                </w:p>
              </w:tc>
              <w:tc>
                <w:tcPr>
                  <w:tcW w:w="82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M</w:t>
                  </w:r>
                </w:p>
              </w:tc>
              <w:tc>
                <w:tcPr>
                  <w:tcW w:w="82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N</w:t>
                  </w:r>
                </w:p>
              </w:tc>
              <w:tc>
                <w:tcPr>
                  <w:tcW w:w="842"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O</w:t>
                  </w:r>
                </w:p>
              </w:tc>
              <w:tc>
                <w:tcPr>
                  <w:tcW w:w="82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P</w:t>
                  </w:r>
                </w:p>
              </w:tc>
              <w:tc>
                <w:tcPr>
                  <w:tcW w:w="86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Q</w:t>
                  </w:r>
                </w:p>
              </w:tc>
              <w:tc>
                <w:tcPr>
                  <w:tcW w:w="79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R</w:t>
                  </w:r>
                </w:p>
              </w:tc>
            </w:tr>
            <w:tr>
              <w:trPr>
                <w:trHeight w:val="300" w:hRule="atLeast"/>
              </w:trPr>
              <w:tc>
                <w:tcPr>
                  <w:tcW w:w="618" w:type="dxa"/>
                  <w:vMerge w:val="restart"/>
                  <w:tcBorders>
                    <w:left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8"/>
                      <w:szCs w:val="28"/>
                    </w:rPr>
                  </w:pPr>
                  <w:r>
                    <w:rPr>
                      <w:rFonts w:eastAsia="Times New Roman"/>
                      <w:b/>
                      <w:bCs/>
                      <w:color w:val="000000"/>
                      <w:sz w:val="28"/>
                      <w:szCs w:val="28"/>
                    </w:rPr>
                    <w:t>2</w:t>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I</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sz w:val="16"/>
                      <w:szCs w:val="16"/>
                    </w:rPr>
                  </w:pPr>
                  <w:r>
                    <w:rPr>
                      <w:rFonts w:eastAsia="Times New Roman"/>
                      <w:sz w:val="16"/>
                      <w:szCs w:val="16"/>
                    </w:rPr>
                    <w:t>1.514,44</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1.575,02</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1.638,02</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1.703,54</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1.771,68</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1.842,55</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1.916,25</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1.992,90</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2.072,62</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2.155,52</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2.241,74</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2.331,41</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2.424,67</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2.521,65</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2.622,52</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2.727,42</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2.836,52</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2.949,98</w:t>
                  </w:r>
                </w:p>
              </w:tc>
            </w:tr>
            <w:tr>
              <w:trPr>
                <w:trHeight w:val="300" w:hRule="atLeast"/>
              </w:trPr>
              <w:tc>
                <w:tcPr>
                  <w:tcW w:w="61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II</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1.620,45</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1.685,27</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1.752,68</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1.822,79</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1.895,70</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1.971,53</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2.050,39</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2.132,40</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2.217,70</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2.306,41</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2.398,66</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2.494,61</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2.594,39</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2.698,17</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2.806,10</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2.918,34</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3.035,07</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3.156,48</w:t>
                  </w:r>
                </w:p>
              </w:tc>
            </w:tr>
            <w:tr>
              <w:trPr>
                <w:trHeight w:val="300" w:hRule="atLeast"/>
              </w:trPr>
              <w:tc>
                <w:tcPr>
                  <w:tcW w:w="61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III</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1.733,88</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1.803,24</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1.875,37</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1.950,38</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2.028,40</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2.109,53</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2.193,91</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2.281,67</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2.372,94</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2.467,86</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2.566,57</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2.669,23</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2.776,00</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2.887,04</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3.002,52</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3.122,62</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3.247,53</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3.377,43</w:t>
                  </w:r>
                </w:p>
              </w:tc>
            </w:tr>
            <w:tr>
              <w:trPr>
                <w:trHeight w:val="300" w:hRule="atLeast"/>
              </w:trPr>
              <w:tc>
                <w:tcPr>
                  <w:tcW w:w="61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IV</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1.855,25</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1.929,46</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2.006,64</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2.086,91</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2.170,38</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2.257,20</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2.347,49</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2.441,39</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2.539,04</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2.640,61</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2.746,23</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2.856,08</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2.970,32</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3.089,13</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3.212,70</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3.341,21</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3.474,86</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3.613,85</w:t>
                  </w:r>
                </w:p>
              </w:tc>
            </w:tr>
            <w:tr>
              <w:trPr>
                <w:trHeight w:val="300" w:hRule="atLeast"/>
              </w:trPr>
              <w:tc>
                <w:tcPr>
                  <w:tcW w:w="61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V</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1.985,12</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2.064,53</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2.147,11</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2.232,99</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2.322,31</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2.415,20</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2.511,81</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2.612,29</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2.716,78</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2.825,45</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2.938,47</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3.056,00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3.178,24</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3.305,37</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3.437,59</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3.575,09</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3.718,10</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3.866,82</w:t>
                  </w:r>
                </w:p>
              </w:tc>
            </w:tr>
            <w:tr>
              <w:trPr>
                <w:trHeight w:val="300" w:hRule="atLeast"/>
              </w:trPr>
              <w:tc>
                <w:tcPr>
                  <w:tcW w:w="61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VI</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2.124,08</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2.209,04</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2.297,41</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2.389,30</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2.484,87</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2.584,27</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2.687,64</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2.795,14</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2.906,95</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3.023,23</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3.144,16</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3.269,92</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3.400,72</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3.536,75</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3.678,22</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3.825,35</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3.978,36</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4.137,50</w:t>
                  </w:r>
                </w:p>
              </w:tc>
            </w:tr>
          </w:tbl>
          <w:p>
            <w:pPr>
              <w:pStyle w:val="Normal"/>
              <w:widowControl w:val="false"/>
              <w:jc w:val="center"/>
              <w:rPr>
                <w:b/>
                <w:b/>
                <w:bCs/>
              </w:rPr>
            </w:pPr>
            <w:r>
              <w:rPr>
                <w:b/>
                <w:bCs/>
              </w:rPr>
            </w:r>
          </w:p>
          <w:tbl>
            <w:tblPr>
              <w:tblW w:w="15471"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618"/>
              <w:gridCol w:w="712"/>
              <w:gridCol w:w="741"/>
              <w:gridCol w:w="740"/>
              <w:gridCol w:w="739"/>
              <w:gridCol w:w="741"/>
              <w:gridCol w:w="741"/>
              <w:gridCol w:w="741"/>
              <w:gridCol w:w="741"/>
              <w:gridCol w:w="740"/>
              <w:gridCol w:w="820"/>
              <w:gridCol w:w="800"/>
              <w:gridCol w:w="823"/>
              <w:gridCol w:w="817"/>
              <w:gridCol w:w="821"/>
              <w:gridCol w:w="820"/>
              <w:gridCol w:w="842"/>
              <w:gridCol w:w="820"/>
              <w:gridCol w:w="860"/>
              <w:gridCol w:w="790"/>
            </w:tblGrid>
            <w:tr>
              <w:trPr>
                <w:trHeight w:val="525" w:hRule="atLeast"/>
              </w:trPr>
              <w:tc>
                <w:tcPr>
                  <w:tcW w:w="618"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16"/>
                      <w:szCs w:val="16"/>
                    </w:rPr>
                    <w:t>CLASSE</w:t>
                  </w:r>
                </w:p>
              </w:tc>
              <w:tc>
                <w:tcPr>
                  <w:tcW w:w="712"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NÍVEL/ GH</w:t>
                  </w:r>
                </w:p>
              </w:tc>
              <w:tc>
                <w:tcPr>
                  <w:tcW w:w="74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A</w:t>
                  </w:r>
                </w:p>
              </w:tc>
              <w:tc>
                <w:tcPr>
                  <w:tcW w:w="74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B</w:t>
                  </w:r>
                </w:p>
              </w:tc>
              <w:tc>
                <w:tcPr>
                  <w:tcW w:w="739"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C</w:t>
                  </w:r>
                </w:p>
              </w:tc>
              <w:tc>
                <w:tcPr>
                  <w:tcW w:w="74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D</w:t>
                  </w:r>
                </w:p>
              </w:tc>
              <w:tc>
                <w:tcPr>
                  <w:tcW w:w="74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E</w:t>
                  </w:r>
                </w:p>
              </w:tc>
              <w:tc>
                <w:tcPr>
                  <w:tcW w:w="74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F</w:t>
                  </w:r>
                </w:p>
              </w:tc>
              <w:tc>
                <w:tcPr>
                  <w:tcW w:w="74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G</w:t>
                  </w:r>
                </w:p>
              </w:tc>
              <w:tc>
                <w:tcPr>
                  <w:tcW w:w="74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H</w:t>
                  </w:r>
                </w:p>
              </w:tc>
              <w:tc>
                <w:tcPr>
                  <w:tcW w:w="82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I</w:t>
                  </w:r>
                </w:p>
              </w:tc>
              <w:tc>
                <w:tcPr>
                  <w:tcW w:w="80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J</w:t>
                  </w:r>
                </w:p>
              </w:tc>
              <w:tc>
                <w:tcPr>
                  <w:tcW w:w="823"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K</w:t>
                  </w:r>
                </w:p>
              </w:tc>
              <w:tc>
                <w:tcPr>
                  <w:tcW w:w="817"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L</w:t>
                  </w:r>
                </w:p>
              </w:tc>
              <w:tc>
                <w:tcPr>
                  <w:tcW w:w="82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M</w:t>
                  </w:r>
                </w:p>
              </w:tc>
              <w:tc>
                <w:tcPr>
                  <w:tcW w:w="82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N</w:t>
                  </w:r>
                </w:p>
              </w:tc>
              <w:tc>
                <w:tcPr>
                  <w:tcW w:w="842"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O</w:t>
                  </w:r>
                </w:p>
              </w:tc>
              <w:tc>
                <w:tcPr>
                  <w:tcW w:w="82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P</w:t>
                  </w:r>
                </w:p>
              </w:tc>
              <w:tc>
                <w:tcPr>
                  <w:tcW w:w="86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Q</w:t>
                  </w:r>
                </w:p>
              </w:tc>
              <w:tc>
                <w:tcPr>
                  <w:tcW w:w="79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R</w:t>
                  </w:r>
                </w:p>
              </w:tc>
            </w:tr>
            <w:tr>
              <w:trPr>
                <w:trHeight w:val="300" w:hRule="atLeast"/>
              </w:trPr>
              <w:tc>
                <w:tcPr>
                  <w:tcW w:w="618" w:type="dxa"/>
                  <w:vMerge w:val="restart"/>
                  <w:tcBorders>
                    <w:left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8"/>
                      <w:szCs w:val="28"/>
                    </w:rPr>
                  </w:pPr>
                  <w:r>
                    <w:rPr>
                      <w:rFonts w:eastAsia="Times New Roman"/>
                      <w:b/>
                      <w:bCs/>
                      <w:color w:val="000000"/>
                      <w:sz w:val="28"/>
                      <w:szCs w:val="28"/>
                    </w:rPr>
                    <w:t>3</w:t>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I</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sz w:val="16"/>
                      <w:szCs w:val="16"/>
                    </w:rPr>
                  </w:pPr>
                  <w:r>
                    <w:rPr>
                      <w:rFonts w:eastAsia="Times New Roman"/>
                      <w:sz w:val="16"/>
                      <w:szCs w:val="16"/>
                    </w:rPr>
                    <w:t>1.514,44</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1.575,02</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1.638,02</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1.703,54</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1.771,68</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1.842,55</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1.916,25</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1.992,90</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2.072,62</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2.155,52</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2.241,74</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2.331,41</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2.424,67</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2.521,65</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2.622,52</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2.727,42</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2.836,52</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2.949,98</w:t>
                  </w:r>
                </w:p>
              </w:tc>
            </w:tr>
            <w:tr>
              <w:trPr>
                <w:trHeight w:val="300" w:hRule="atLeast"/>
              </w:trPr>
              <w:tc>
                <w:tcPr>
                  <w:tcW w:w="61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II</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1.620,45</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1.685,27</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1.752,68</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1.822,79</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1.895,70</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1.971,53</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2.050,39</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2.132,40</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2.217,70</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2.306,41</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2.398,66</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2.494,61</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2.594,39</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2.698,17</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2.806,10</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2.918,34</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3.035,07</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3.156,48</w:t>
                  </w:r>
                </w:p>
              </w:tc>
            </w:tr>
            <w:tr>
              <w:trPr>
                <w:trHeight w:val="300" w:hRule="atLeast"/>
              </w:trPr>
              <w:tc>
                <w:tcPr>
                  <w:tcW w:w="61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III</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1.733,88</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1.803,24</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1.875,37</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1.950,38</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2.028,40</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2.109,53</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2.193,91</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2.281,67</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2.372,94</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2.467,86</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2.566,57</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2.669,23</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2.776,00</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2.887,04</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3.002,52</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3.122,62</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3.247,53</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3.377,43</w:t>
                  </w:r>
                </w:p>
              </w:tc>
            </w:tr>
            <w:tr>
              <w:trPr>
                <w:trHeight w:val="300" w:hRule="atLeast"/>
              </w:trPr>
              <w:tc>
                <w:tcPr>
                  <w:tcW w:w="61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IV</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1.855,25</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1.929,46</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2.006,64</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2.086,91</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2.170,38</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2.257,20</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2.347,49</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2.441,39</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2.539,04</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2.640,61</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2.746,23</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2.856,08</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2.970,32</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3.089,13</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3.212,70</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3.341,21</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3.474,86</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3.613,85</w:t>
                  </w:r>
                </w:p>
              </w:tc>
            </w:tr>
            <w:tr>
              <w:trPr>
                <w:trHeight w:val="300" w:hRule="atLeast"/>
              </w:trPr>
              <w:tc>
                <w:tcPr>
                  <w:tcW w:w="61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V</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1.985,12</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2.064,53</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2.147,11</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2.232,99</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2.322,31</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2.415,20</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2.511,81</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2.612,29</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2.716,78</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2.825,45</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2.938,47</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3.056,00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3.178,24</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3.305,37</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3.437,59</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3.575,09</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3.718,10</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3.866,82</w:t>
                  </w:r>
                </w:p>
              </w:tc>
            </w:tr>
            <w:tr>
              <w:trPr>
                <w:trHeight w:val="300" w:hRule="atLeast"/>
              </w:trPr>
              <w:tc>
                <w:tcPr>
                  <w:tcW w:w="61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VI</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2.124,08</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2.209,04</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2.297,41</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2.389,30</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2.484,87</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2.584,27</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2.687,64</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2.795,14</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2.906,95</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3.023,23</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3.144,16</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3.269,92</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3.400,72</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3.536,75</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3.678,22</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3.825,35</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3.978,36</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4.137,50</w:t>
                  </w:r>
                </w:p>
              </w:tc>
            </w:tr>
          </w:tbl>
          <w:p>
            <w:pPr>
              <w:pStyle w:val="Normal"/>
              <w:widowControl w:val="false"/>
              <w:jc w:val="center"/>
              <w:rPr>
                <w:b/>
                <w:b/>
                <w:bCs/>
              </w:rPr>
            </w:pPr>
            <w:r>
              <w:rPr>
                <w:b/>
                <w:bCs/>
              </w:rPr>
            </w:r>
          </w:p>
          <w:tbl>
            <w:tblPr>
              <w:tblW w:w="15471"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618"/>
              <w:gridCol w:w="712"/>
              <w:gridCol w:w="741"/>
              <w:gridCol w:w="740"/>
              <w:gridCol w:w="739"/>
              <w:gridCol w:w="741"/>
              <w:gridCol w:w="741"/>
              <w:gridCol w:w="741"/>
              <w:gridCol w:w="741"/>
              <w:gridCol w:w="740"/>
              <w:gridCol w:w="820"/>
              <w:gridCol w:w="800"/>
              <w:gridCol w:w="823"/>
              <w:gridCol w:w="817"/>
              <w:gridCol w:w="821"/>
              <w:gridCol w:w="820"/>
              <w:gridCol w:w="842"/>
              <w:gridCol w:w="820"/>
              <w:gridCol w:w="860"/>
              <w:gridCol w:w="790"/>
            </w:tblGrid>
            <w:tr>
              <w:trPr>
                <w:trHeight w:val="525" w:hRule="atLeast"/>
              </w:trPr>
              <w:tc>
                <w:tcPr>
                  <w:tcW w:w="618"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16"/>
                      <w:szCs w:val="16"/>
                    </w:rPr>
                    <w:t>CLASSE</w:t>
                  </w:r>
                </w:p>
              </w:tc>
              <w:tc>
                <w:tcPr>
                  <w:tcW w:w="712"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NÍVEL/ GH</w:t>
                  </w:r>
                </w:p>
              </w:tc>
              <w:tc>
                <w:tcPr>
                  <w:tcW w:w="74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A</w:t>
                  </w:r>
                </w:p>
              </w:tc>
              <w:tc>
                <w:tcPr>
                  <w:tcW w:w="74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B</w:t>
                  </w:r>
                </w:p>
              </w:tc>
              <w:tc>
                <w:tcPr>
                  <w:tcW w:w="739"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C</w:t>
                  </w:r>
                </w:p>
              </w:tc>
              <w:tc>
                <w:tcPr>
                  <w:tcW w:w="74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D</w:t>
                  </w:r>
                </w:p>
              </w:tc>
              <w:tc>
                <w:tcPr>
                  <w:tcW w:w="74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E</w:t>
                  </w:r>
                </w:p>
              </w:tc>
              <w:tc>
                <w:tcPr>
                  <w:tcW w:w="74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F</w:t>
                  </w:r>
                </w:p>
              </w:tc>
              <w:tc>
                <w:tcPr>
                  <w:tcW w:w="74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G</w:t>
                  </w:r>
                </w:p>
              </w:tc>
              <w:tc>
                <w:tcPr>
                  <w:tcW w:w="74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H</w:t>
                  </w:r>
                </w:p>
              </w:tc>
              <w:tc>
                <w:tcPr>
                  <w:tcW w:w="82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I</w:t>
                  </w:r>
                </w:p>
              </w:tc>
              <w:tc>
                <w:tcPr>
                  <w:tcW w:w="80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J</w:t>
                  </w:r>
                </w:p>
              </w:tc>
              <w:tc>
                <w:tcPr>
                  <w:tcW w:w="823"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K</w:t>
                  </w:r>
                </w:p>
              </w:tc>
              <w:tc>
                <w:tcPr>
                  <w:tcW w:w="817"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L</w:t>
                  </w:r>
                </w:p>
              </w:tc>
              <w:tc>
                <w:tcPr>
                  <w:tcW w:w="82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M</w:t>
                  </w:r>
                </w:p>
              </w:tc>
              <w:tc>
                <w:tcPr>
                  <w:tcW w:w="82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N</w:t>
                  </w:r>
                </w:p>
              </w:tc>
              <w:tc>
                <w:tcPr>
                  <w:tcW w:w="842"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O</w:t>
                  </w:r>
                </w:p>
              </w:tc>
              <w:tc>
                <w:tcPr>
                  <w:tcW w:w="82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P</w:t>
                  </w:r>
                </w:p>
              </w:tc>
              <w:tc>
                <w:tcPr>
                  <w:tcW w:w="86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Q</w:t>
                  </w:r>
                </w:p>
              </w:tc>
              <w:tc>
                <w:tcPr>
                  <w:tcW w:w="79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R</w:t>
                  </w:r>
                </w:p>
              </w:tc>
            </w:tr>
            <w:tr>
              <w:trPr>
                <w:trHeight w:val="300" w:hRule="atLeast"/>
              </w:trPr>
              <w:tc>
                <w:tcPr>
                  <w:tcW w:w="618" w:type="dxa"/>
                  <w:vMerge w:val="restart"/>
                  <w:tcBorders>
                    <w:left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8"/>
                      <w:szCs w:val="28"/>
                    </w:rPr>
                  </w:pPr>
                  <w:r>
                    <w:rPr>
                      <w:rFonts w:eastAsia="Times New Roman"/>
                      <w:b/>
                      <w:bCs/>
                      <w:color w:val="000000"/>
                      <w:sz w:val="28"/>
                      <w:szCs w:val="28"/>
                    </w:rPr>
                    <w:t>4</w:t>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I</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sz w:val="16"/>
                      <w:szCs w:val="16"/>
                    </w:rPr>
                  </w:pPr>
                  <w:r>
                    <w:rPr>
                      <w:rFonts w:eastAsia="Times New Roman"/>
                      <w:sz w:val="16"/>
                      <w:szCs w:val="16"/>
                    </w:rPr>
                    <w:t>1.620,46</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1.685,28</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1.752,69</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1.822,80</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1.895,71</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1.971,54</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2.050,40</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2.132,41</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2.217,71</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2.306,42</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2.398,68</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2.494,62</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2.594,41</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2.698,19</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2.806,11</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2.918,36</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3.035,09</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3.156,49</w:t>
                  </w:r>
                </w:p>
              </w:tc>
            </w:tr>
            <w:tr>
              <w:trPr>
                <w:trHeight w:val="300" w:hRule="atLeast"/>
              </w:trPr>
              <w:tc>
                <w:tcPr>
                  <w:tcW w:w="61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II</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1.733,89</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1.803,25</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1.875,38</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1.950,39</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2.028,41</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2.109,54</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2.193,93</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2.281,68</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2.372,95</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2.467,87</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2.566,58</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2.669,25</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2.776,02</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2.887,06</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3.002,54</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3.122,64</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3.247,55</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3.377,45</w:t>
                  </w:r>
                </w:p>
              </w:tc>
            </w:tr>
            <w:tr>
              <w:trPr>
                <w:trHeight w:val="300" w:hRule="atLeast"/>
              </w:trPr>
              <w:tc>
                <w:tcPr>
                  <w:tcW w:w="61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III</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1.855,26</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1.929,48</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2.006,65</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2.086,92</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2.170,40</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2.257,21</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2.347,50</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2.441,40</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2.539,06</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2.640,62</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2.746,24</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2.856,09</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2.970,34</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3.089,15</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3.212,72</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3.341,23</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3.474,88</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3.613,87</w:t>
                  </w:r>
                </w:p>
              </w:tc>
            </w:tr>
            <w:tr>
              <w:trPr>
                <w:trHeight w:val="300" w:hRule="atLeast"/>
              </w:trPr>
              <w:tc>
                <w:tcPr>
                  <w:tcW w:w="61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IV</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1.985,13</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2.064,54</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2.147,12</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2.233,00</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2.322,33</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2.415,22</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2.511,83</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2.612,30</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2.716,79</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2.825,46</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2.938,48</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3.056,02</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3.178,26</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3.305,39</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3.437,61</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3.575,11</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3.718,12</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3.866,84</w:t>
                  </w:r>
                </w:p>
              </w:tc>
            </w:tr>
            <w:tr>
              <w:trPr>
                <w:trHeight w:val="300" w:hRule="atLeast"/>
              </w:trPr>
              <w:tc>
                <w:tcPr>
                  <w:tcW w:w="61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V</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2.124,09</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2.209,06</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2.297,42</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2.389,32</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2.484,89</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2.584,28</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2.687,65</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2.795,16</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2.906,97</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3.023,25</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3.144,18</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3.269,94</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3.400,74</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3.536,77</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3.678,24</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3.825,37</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3.978,39</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4.137,52</w:t>
                  </w:r>
                </w:p>
              </w:tc>
            </w:tr>
            <w:tr>
              <w:trPr>
                <w:trHeight w:val="300" w:hRule="atLeast"/>
              </w:trPr>
              <w:tc>
                <w:tcPr>
                  <w:tcW w:w="61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VI</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2.272,78</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2.363,69</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2.458,24</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2.556,57</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2.658,83</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2.765,18</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2.875,79</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2.990,82</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3.110,45</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3.234,87</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3.364,27</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3.498,84</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3.638,79</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3.784,34</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3.935,72</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4.093,15</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4.256,87</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4.427,15</w:t>
                  </w:r>
                </w:p>
              </w:tc>
            </w:tr>
          </w:tbl>
          <w:p>
            <w:pPr>
              <w:pStyle w:val="Normal"/>
              <w:widowControl w:val="false"/>
              <w:jc w:val="center"/>
              <w:rPr>
                <w:b/>
                <w:b/>
                <w:bCs/>
              </w:rPr>
            </w:pPr>
            <w:r>
              <w:rPr>
                <w:b/>
                <w:bCs/>
              </w:rPr>
            </w:r>
          </w:p>
          <w:tbl>
            <w:tblPr>
              <w:tblW w:w="15471"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618"/>
              <w:gridCol w:w="712"/>
              <w:gridCol w:w="741"/>
              <w:gridCol w:w="740"/>
              <w:gridCol w:w="739"/>
              <w:gridCol w:w="741"/>
              <w:gridCol w:w="741"/>
              <w:gridCol w:w="741"/>
              <w:gridCol w:w="741"/>
              <w:gridCol w:w="740"/>
              <w:gridCol w:w="820"/>
              <w:gridCol w:w="800"/>
              <w:gridCol w:w="823"/>
              <w:gridCol w:w="817"/>
              <w:gridCol w:w="821"/>
              <w:gridCol w:w="820"/>
              <w:gridCol w:w="842"/>
              <w:gridCol w:w="820"/>
              <w:gridCol w:w="860"/>
              <w:gridCol w:w="790"/>
            </w:tblGrid>
            <w:tr>
              <w:trPr>
                <w:trHeight w:val="525" w:hRule="atLeast"/>
              </w:trPr>
              <w:tc>
                <w:tcPr>
                  <w:tcW w:w="618"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16"/>
                      <w:szCs w:val="16"/>
                    </w:rPr>
                    <w:t>CLASSE</w:t>
                  </w:r>
                </w:p>
              </w:tc>
              <w:tc>
                <w:tcPr>
                  <w:tcW w:w="712"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NÍVEL/ GH</w:t>
                  </w:r>
                </w:p>
              </w:tc>
              <w:tc>
                <w:tcPr>
                  <w:tcW w:w="74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A</w:t>
                  </w:r>
                </w:p>
              </w:tc>
              <w:tc>
                <w:tcPr>
                  <w:tcW w:w="74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B</w:t>
                  </w:r>
                </w:p>
              </w:tc>
              <w:tc>
                <w:tcPr>
                  <w:tcW w:w="739"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C</w:t>
                  </w:r>
                </w:p>
              </w:tc>
              <w:tc>
                <w:tcPr>
                  <w:tcW w:w="74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D</w:t>
                  </w:r>
                </w:p>
              </w:tc>
              <w:tc>
                <w:tcPr>
                  <w:tcW w:w="74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E</w:t>
                  </w:r>
                </w:p>
              </w:tc>
              <w:tc>
                <w:tcPr>
                  <w:tcW w:w="74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F</w:t>
                  </w:r>
                </w:p>
              </w:tc>
              <w:tc>
                <w:tcPr>
                  <w:tcW w:w="74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G</w:t>
                  </w:r>
                </w:p>
              </w:tc>
              <w:tc>
                <w:tcPr>
                  <w:tcW w:w="74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H</w:t>
                  </w:r>
                </w:p>
              </w:tc>
              <w:tc>
                <w:tcPr>
                  <w:tcW w:w="82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I</w:t>
                  </w:r>
                </w:p>
              </w:tc>
              <w:tc>
                <w:tcPr>
                  <w:tcW w:w="80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J</w:t>
                  </w:r>
                </w:p>
              </w:tc>
              <w:tc>
                <w:tcPr>
                  <w:tcW w:w="823"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K</w:t>
                  </w:r>
                </w:p>
              </w:tc>
              <w:tc>
                <w:tcPr>
                  <w:tcW w:w="817"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L</w:t>
                  </w:r>
                </w:p>
              </w:tc>
              <w:tc>
                <w:tcPr>
                  <w:tcW w:w="82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M</w:t>
                  </w:r>
                </w:p>
              </w:tc>
              <w:tc>
                <w:tcPr>
                  <w:tcW w:w="82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N</w:t>
                  </w:r>
                </w:p>
              </w:tc>
              <w:tc>
                <w:tcPr>
                  <w:tcW w:w="842"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O</w:t>
                  </w:r>
                </w:p>
              </w:tc>
              <w:tc>
                <w:tcPr>
                  <w:tcW w:w="82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P</w:t>
                  </w:r>
                </w:p>
              </w:tc>
              <w:tc>
                <w:tcPr>
                  <w:tcW w:w="86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Q</w:t>
                  </w:r>
                </w:p>
              </w:tc>
              <w:tc>
                <w:tcPr>
                  <w:tcW w:w="79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R</w:t>
                  </w:r>
                </w:p>
              </w:tc>
            </w:tr>
            <w:tr>
              <w:trPr>
                <w:trHeight w:val="300" w:hRule="atLeast"/>
              </w:trPr>
              <w:tc>
                <w:tcPr>
                  <w:tcW w:w="618" w:type="dxa"/>
                  <w:vMerge w:val="restart"/>
                  <w:tcBorders>
                    <w:left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8"/>
                      <w:szCs w:val="28"/>
                    </w:rPr>
                  </w:pPr>
                  <w:r>
                    <w:rPr>
                      <w:rFonts w:eastAsia="Times New Roman"/>
                      <w:b/>
                      <w:bCs/>
                      <w:color w:val="000000"/>
                      <w:sz w:val="28"/>
                      <w:szCs w:val="28"/>
                    </w:rPr>
                    <w:t>5</w:t>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I</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sz w:val="16"/>
                      <w:szCs w:val="16"/>
                    </w:rPr>
                  </w:pPr>
                  <w:r>
                    <w:rPr>
                      <w:rFonts w:eastAsia="Times New Roman"/>
                      <w:sz w:val="16"/>
                      <w:szCs w:val="16"/>
                    </w:rPr>
                    <w:t>1.620,46</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1.685,28</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1.752,69</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1.822,80</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1.895,71</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1.971,54</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2.050,40</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2.132,41</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2.217,71</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2.306,42</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2.398,68</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2.494,62</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2.594,41</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2.698,19</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2.806,11</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2.918,36</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3.035,09</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3.156,49</w:t>
                  </w:r>
                </w:p>
              </w:tc>
            </w:tr>
            <w:tr>
              <w:trPr>
                <w:trHeight w:val="300" w:hRule="atLeast"/>
              </w:trPr>
              <w:tc>
                <w:tcPr>
                  <w:tcW w:w="61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II</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1.733,89</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1.803,25</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1.875,38</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1.950,39</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2.028,41</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2.109,54</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2.193,93</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2.281,68</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2.372,95</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2.467,87</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2.566,58</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2.669,25</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2.776,02</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2.887,06</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3.002,54</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3.122,64</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3.247,55</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3.377,45</w:t>
                  </w:r>
                </w:p>
              </w:tc>
            </w:tr>
            <w:tr>
              <w:trPr>
                <w:trHeight w:val="300" w:hRule="atLeast"/>
              </w:trPr>
              <w:tc>
                <w:tcPr>
                  <w:tcW w:w="61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III</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1.855,26</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1.929,48</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2.006,65</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2.086,92</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2.170,40</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2.257,21</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2.347,50</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2.441,40</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2.539,06</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2.640,62</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2.746,24</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2.856,09</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2.970,34</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3.089,15</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3.212,72</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3.341,23</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3.474,88</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3.613,87</w:t>
                  </w:r>
                </w:p>
              </w:tc>
            </w:tr>
            <w:tr>
              <w:trPr>
                <w:trHeight w:val="300" w:hRule="atLeast"/>
              </w:trPr>
              <w:tc>
                <w:tcPr>
                  <w:tcW w:w="61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IV</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1.985,13</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2.064,54</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2.147,12</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2.233,00</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2.322,33</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2.415,22</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2.511,83</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2.612,30</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2.716,79</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2.825,46</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2.938,48</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3.056,02</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3.178,26</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3.305,39</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3.437,61</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3.575,11</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3.718,12</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3.866,84</w:t>
                  </w:r>
                </w:p>
              </w:tc>
            </w:tr>
            <w:tr>
              <w:trPr>
                <w:trHeight w:val="300" w:hRule="atLeast"/>
              </w:trPr>
              <w:tc>
                <w:tcPr>
                  <w:tcW w:w="61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V</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2.124,09</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2.209,06</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2.297,42</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2.389,32</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2.484,89</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2.584,28</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2.687,65</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2.795,16</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2.906,97</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3.023,25</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3.144,18</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3.269,94</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3.400,74</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3.536,77</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3.678,24</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3.825,37</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3.978,39</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4.137,52</w:t>
                  </w:r>
                </w:p>
              </w:tc>
            </w:tr>
            <w:tr>
              <w:trPr>
                <w:trHeight w:val="300" w:hRule="atLeast"/>
              </w:trPr>
              <w:tc>
                <w:tcPr>
                  <w:tcW w:w="61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VI</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2.272,78</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2.363,69</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2.458,24</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2.556,57</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2.658,83</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2.765,18</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2.875,79</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2.990,82</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3.110,45</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3.234,87</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3.364,27</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3.498,84</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3.638,79</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3.784,34</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3.935,72</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4.093,15</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4.256,87</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4.427,15</w:t>
                  </w:r>
                </w:p>
              </w:tc>
            </w:tr>
          </w:tbl>
          <w:p>
            <w:pPr>
              <w:pStyle w:val="Normal"/>
              <w:widowControl w:val="false"/>
              <w:jc w:val="center"/>
              <w:rPr>
                <w:b/>
                <w:b/>
                <w:bCs/>
              </w:rPr>
            </w:pPr>
            <w:r>
              <w:rPr>
                <w:b/>
                <w:bCs/>
              </w:rPr>
            </w:r>
          </w:p>
          <w:tbl>
            <w:tblPr>
              <w:tblW w:w="15471"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618"/>
              <w:gridCol w:w="712"/>
              <w:gridCol w:w="741"/>
              <w:gridCol w:w="740"/>
              <w:gridCol w:w="739"/>
              <w:gridCol w:w="741"/>
              <w:gridCol w:w="741"/>
              <w:gridCol w:w="741"/>
              <w:gridCol w:w="741"/>
              <w:gridCol w:w="740"/>
              <w:gridCol w:w="820"/>
              <w:gridCol w:w="800"/>
              <w:gridCol w:w="823"/>
              <w:gridCol w:w="817"/>
              <w:gridCol w:w="821"/>
              <w:gridCol w:w="820"/>
              <w:gridCol w:w="842"/>
              <w:gridCol w:w="820"/>
              <w:gridCol w:w="860"/>
              <w:gridCol w:w="790"/>
            </w:tblGrid>
            <w:tr>
              <w:trPr>
                <w:trHeight w:val="525" w:hRule="atLeast"/>
              </w:trPr>
              <w:tc>
                <w:tcPr>
                  <w:tcW w:w="618"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16"/>
                      <w:szCs w:val="16"/>
                    </w:rPr>
                    <w:t>CLASSE</w:t>
                  </w:r>
                </w:p>
              </w:tc>
              <w:tc>
                <w:tcPr>
                  <w:tcW w:w="712"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NÍVEL/ GH</w:t>
                  </w:r>
                </w:p>
              </w:tc>
              <w:tc>
                <w:tcPr>
                  <w:tcW w:w="74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A</w:t>
                  </w:r>
                </w:p>
              </w:tc>
              <w:tc>
                <w:tcPr>
                  <w:tcW w:w="74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B</w:t>
                  </w:r>
                </w:p>
              </w:tc>
              <w:tc>
                <w:tcPr>
                  <w:tcW w:w="739"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C</w:t>
                  </w:r>
                </w:p>
              </w:tc>
              <w:tc>
                <w:tcPr>
                  <w:tcW w:w="74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D</w:t>
                  </w:r>
                </w:p>
              </w:tc>
              <w:tc>
                <w:tcPr>
                  <w:tcW w:w="74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E</w:t>
                  </w:r>
                </w:p>
              </w:tc>
              <w:tc>
                <w:tcPr>
                  <w:tcW w:w="74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F</w:t>
                  </w:r>
                </w:p>
              </w:tc>
              <w:tc>
                <w:tcPr>
                  <w:tcW w:w="74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G</w:t>
                  </w:r>
                </w:p>
              </w:tc>
              <w:tc>
                <w:tcPr>
                  <w:tcW w:w="74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H</w:t>
                  </w:r>
                </w:p>
              </w:tc>
              <w:tc>
                <w:tcPr>
                  <w:tcW w:w="82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I</w:t>
                  </w:r>
                </w:p>
              </w:tc>
              <w:tc>
                <w:tcPr>
                  <w:tcW w:w="80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J</w:t>
                  </w:r>
                </w:p>
              </w:tc>
              <w:tc>
                <w:tcPr>
                  <w:tcW w:w="823"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K</w:t>
                  </w:r>
                </w:p>
              </w:tc>
              <w:tc>
                <w:tcPr>
                  <w:tcW w:w="817"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L</w:t>
                  </w:r>
                </w:p>
              </w:tc>
              <w:tc>
                <w:tcPr>
                  <w:tcW w:w="82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M</w:t>
                  </w:r>
                </w:p>
              </w:tc>
              <w:tc>
                <w:tcPr>
                  <w:tcW w:w="82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N</w:t>
                  </w:r>
                </w:p>
              </w:tc>
              <w:tc>
                <w:tcPr>
                  <w:tcW w:w="842"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O</w:t>
                  </w:r>
                </w:p>
              </w:tc>
              <w:tc>
                <w:tcPr>
                  <w:tcW w:w="82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P</w:t>
                  </w:r>
                </w:p>
              </w:tc>
              <w:tc>
                <w:tcPr>
                  <w:tcW w:w="86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Q</w:t>
                  </w:r>
                </w:p>
              </w:tc>
              <w:tc>
                <w:tcPr>
                  <w:tcW w:w="79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R</w:t>
                  </w:r>
                </w:p>
              </w:tc>
            </w:tr>
            <w:tr>
              <w:trPr>
                <w:trHeight w:val="300" w:hRule="atLeast"/>
              </w:trPr>
              <w:tc>
                <w:tcPr>
                  <w:tcW w:w="618" w:type="dxa"/>
                  <w:vMerge w:val="restart"/>
                  <w:tcBorders>
                    <w:left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8"/>
                      <w:szCs w:val="28"/>
                    </w:rPr>
                  </w:pPr>
                  <w:r>
                    <w:rPr>
                      <w:rFonts w:eastAsia="Times New Roman"/>
                      <w:b/>
                      <w:bCs/>
                      <w:color w:val="000000"/>
                      <w:sz w:val="28"/>
                      <w:szCs w:val="28"/>
                    </w:rPr>
                    <w:t>6</w:t>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I</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sz w:val="16"/>
                      <w:szCs w:val="16"/>
                    </w:rPr>
                  </w:pPr>
                  <w:r>
                    <w:rPr>
                      <w:rFonts w:eastAsia="Times New Roman"/>
                      <w:sz w:val="16"/>
                      <w:szCs w:val="16"/>
                    </w:rPr>
                    <w:t>1.855,26</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1.929,47</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2.006,65</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2.086,92</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2.170,39</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2.257,21</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2.347,50</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2.441,40</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2.539,05</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2.640,61</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2.746,24</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2.856,09</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2.970,33</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3.089,14</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3.212,71</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3.341,22</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3.474,87</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3.613,86</w:t>
                  </w:r>
                </w:p>
              </w:tc>
            </w:tr>
            <w:tr>
              <w:trPr>
                <w:trHeight w:val="300" w:hRule="atLeast"/>
              </w:trPr>
              <w:tc>
                <w:tcPr>
                  <w:tcW w:w="61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II</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1.985,13</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2.064,53</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2.147,11</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2.233,00</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2.322,32</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2.415,21</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2.511,82</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2.612,29</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2.716,79</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2.825,46</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2.938,47</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3.056,01</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3.178,25</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3.305,38</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3.437,60</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3.575,10</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3.718,11</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3.866,83</w:t>
                  </w:r>
                </w:p>
              </w:tc>
            </w:tr>
            <w:tr>
              <w:trPr>
                <w:trHeight w:val="300" w:hRule="atLeast"/>
              </w:trPr>
              <w:tc>
                <w:tcPr>
                  <w:tcW w:w="61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III</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2.124,09</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2.209,05</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2.297,41</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2.389,31</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2.484,88</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2.584,28</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2.687,65</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2.795,15</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2.906,96</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3.023,24</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3.144,17</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3.269,93</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3.400,73</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3.536,76</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3.678,23</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3.825,36</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3.978,38</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4.137,51</w:t>
                  </w:r>
                </w:p>
              </w:tc>
            </w:tr>
            <w:tr>
              <w:trPr>
                <w:trHeight w:val="300" w:hRule="atLeast"/>
              </w:trPr>
              <w:tc>
                <w:tcPr>
                  <w:tcW w:w="61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IV</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2.272,77</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2.363,68</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2.458,23</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2.556,56</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2.658,82</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2.765,18</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2.875,78</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2.990,81</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3.110,45</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3.234,87</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3.364,26</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3.498,83</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3.638,78</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3.784,33</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3.935,71</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4.093,14</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4.256,86</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4.427,14</w:t>
                  </w:r>
                </w:p>
              </w:tc>
            </w:tr>
            <w:tr>
              <w:trPr>
                <w:trHeight w:val="300" w:hRule="atLeast"/>
              </w:trPr>
              <w:tc>
                <w:tcPr>
                  <w:tcW w:w="61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V</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2.431,87</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2.529,14</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2.630,31</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2.735,52</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2.844,94</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2.958,74</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3.077,09</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3.200,17</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3.328,18</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3.461,31</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3.599,76</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3.743,75</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3.893,50</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4.049,24</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4.211,21</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4.379,66</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4.554,84</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4.737,04</w:t>
                  </w:r>
                </w:p>
              </w:tc>
            </w:tr>
            <w:tr>
              <w:trPr>
                <w:trHeight w:val="300" w:hRule="atLeast"/>
              </w:trPr>
              <w:tc>
                <w:tcPr>
                  <w:tcW w:w="61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VI</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2.602,10</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2.706,18</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2.814,43</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2.927,01</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3.044,09</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3.165,85</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3.292,48</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3.424,18</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3.561,15</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3.703,60</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3.851,74</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4.005,81</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4.166,04</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4.332,68</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4.505,99</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4.686,23</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4.873,68</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5.068,63</w:t>
                  </w:r>
                </w:p>
              </w:tc>
            </w:tr>
          </w:tbl>
          <w:p>
            <w:pPr>
              <w:pStyle w:val="Normal"/>
              <w:widowControl w:val="false"/>
              <w:rPr>
                <w:rFonts w:ascii="Arial" w:hAnsi="Arial" w:cs="Arial"/>
                <w:sz w:val="20"/>
              </w:rPr>
            </w:pPr>
            <w:r>
              <w:rPr>
                <w:rFonts w:cs="Arial" w:ascii="Arial" w:hAnsi="Arial"/>
                <w:sz w:val="20"/>
              </w:rPr>
            </w:r>
          </w:p>
          <w:tbl>
            <w:tblPr>
              <w:tblW w:w="15471"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618"/>
              <w:gridCol w:w="712"/>
              <w:gridCol w:w="741"/>
              <w:gridCol w:w="740"/>
              <w:gridCol w:w="739"/>
              <w:gridCol w:w="741"/>
              <w:gridCol w:w="741"/>
              <w:gridCol w:w="741"/>
              <w:gridCol w:w="741"/>
              <w:gridCol w:w="740"/>
              <w:gridCol w:w="820"/>
              <w:gridCol w:w="800"/>
              <w:gridCol w:w="823"/>
              <w:gridCol w:w="817"/>
              <w:gridCol w:w="821"/>
              <w:gridCol w:w="820"/>
              <w:gridCol w:w="842"/>
              <w:gridCol w:w="820"/>
              <w:gridCol w:w="860"/>
              <w:gridCol w:w="790"/>
            </w:tblGrid>
            <w:tr>
              <w:trPr>
                <w:trHeight w:val="525" w:hRule="atLeast"/>
              </w:trPr>
              <w:tc>
                <w:tcPr>
                  <w:tcW w:w="618"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16"/>
                      <w:szCs w:val="16"/>
                    </w:rPr>
                    <w:t>CLASSE</w:t>
                  </w:r>
                </w:p>
              </w:tc>
              <w:tc>
                <w:tcPr>
                  <w:tcW w:w="712"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NÍVEL/ GH</w:t>
                  </w:r>
                </w:p>
              </w:tc>
              <w:tc>
                <w:tcPr>
                  <w:tcW w:w="74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A</w:t>
                  </w:r>
                </w:p>
              </w:tc>
              <w:tc>
                <w:tcPr>
                  <w:tcW w:w="74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B</w:t>
                  </w:r>
                </w:p>
              </w:tc>
              <w:tc>
                <w:tcPr>
                  <w:tcW w:w="739"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C</w:t>
                  </w:r>
                </w:p>
              </w:tc>
              <w:tc>
                <w:tcPr>
                  <w:tcW w:w="74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D</w:t>
                  </w:r>
                </w:p>
              </w:tc>
              <w:tc>
                <w:tcPr>
                  <w:tcW w:w="74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E</w:t>
                  </w:r>
                </w:p>
              </w:tc>
              <w:tc>
                <w:tcPr>
                  <w:tcW w:w="74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F</w:t>
                  </w:r>
                </w:p>
              </w:tc>
              <w:tc>
                <w:tcPr>
                  <w:tcW w:w="74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G</w:t>
                  </w:r>
                </w:p>
              </w:tc>
              <w:tc>
                <w:tcPr>
                  <w:tcW w:w="74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H</w:t>
                  </w:r>
                </w:p>
              </w:tc>
              <w:tc>
                <w:tcPr>
                  <w:tcW w:w="82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I</w:t>
                  </w:r>
                </w:p>
              </w:tc>
              <w:tc>
                <w:tcPr>
                  <w:tcW w:w="80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J</w:t>
                  </w:r>
                </w:p>
              </w:tc>
              <w:tc>
                <w:tcPr>
                  <w:tcW w:w="823"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K</w:t>
                  </w:r>
                </w:p>
              </w:tc>
              <w:tc>
                <w:tcPr>
                  <w:tcW w:w="817"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L</w:t>
                  </w:r>
                </w:p>
              </w:tc>
              <w:tc>
                <w:tcPr>
                  <w:tcW w:w="82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M</w:t>
                  </w:r>
                </w:p>
              </w:tc>
              <w:tc>
                <w:tcPr>
                  <w:tcW w:w="82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N</w:t>
                  </w:r>
                </w:p>
              </w:tc>
              <w:tc>
                <w:tcPr>
                  <w:tcW w:w="842"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O</w:t>
                  </w:r>
                </w:p>
              </w:tc>
              <w:tc>
                <w:tcPr>
                  <w:tcW w:w="82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P</w:t>
                  </w:r>
                </w:p>
              </w:tc>
              <w:tc>
                <w:tcPr>
                  <w:tcW w:w="86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Q</w:t>
                  </w:r>
                </w:p>
              </w:tc>
              <w:tc>
                <w:tcPr>
                  <w:tcW w:w="79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R</w:t>
                  </w:r>
                </w:p>
              </w:tc>
            </w:tr>
            <w:tr>
              <w:trPr>
                <w:trHeight w:val="300" w:hRule="atLeast"/>
              </w:trPr>
              <w:tc>
                <w:tcPr>
                  <w:tcW w:w="618" w:type="dxa"/>
                  <w:vMerge w:val="restart"/>
                  <w:tcBorders>
                    <w:left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8"/>
                      <w:szCs w:val="28"/>
                    </w:rPr>
                  </w:pPr>
                  <w:r>
                    <w:rPr>
                      <w:rFonts w:eastAsia="Times New Roman"/>
                      <w:b/>
                      <w:bCs/>
                      <w:color w:val="000000"/>
                      <w:sz w:val="28"/>
                      <w:szCs w:val="28"/>
                    </w:rPr>
                    <w:t>7</w:t>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I</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sz w:val="16"/>
                      <w:szCs w:val="16"/>
                    </w:rPr>
                  </w:pPr>
                  <w:r>
                    <w:rPr>
                      <w:rFonts w:eastAsia="Times New Roman"/>
                      <w:sz w:val="16"/>
                      <w:szCs w:val="16"/>
                    </w:rPr>
                    <w:t>1.855,26</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1.929,47</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2.006,65</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2.086,92</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2.170,39</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2.257,21</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2.347,50</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2.441,40</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2.539,05</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2.640,61</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2.746,24</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2.856,09</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2.970,33</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3.089,14</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3.212,71</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3.341,22</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3.474,87</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3.613,86</w:t>
                  </w:r>
                </w:p>
              </w:tc>
            </w:tr>
            <w:tr>
              <w:trPr>
                <w:trHeight w:val="300" w:hRule="atLeast"/>
              </w:trPr>
              <w:tc>
                <w:tcPr>
                  <w:tcW w:w="61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II</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1.985,13</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2.064,53</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2.147,11</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2.233,00</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2.322,32</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2.415,21</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2.511,82</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2.612,29</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2.716,79</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2.825,46</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2.938,47</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3.056,01</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3.178,25</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3.305,38</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3.437,60</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3.575,10</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3.718,11</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3.866,83</w:t>
                  </w:r>
                </w:p>
              </w:tc>
            </w:tr>
            <w:tr>
              <w:trPr>
                <w:trHeight w:val="300" w:hRule="atLeast"/>
              </w:trPr>
              <w:tc>
                <w:tcPr>
                  <w:tcW w:w="61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III</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2.124,09</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2.209,05</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2.297,41</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2.389,31</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2.484,88</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2.584,28</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2.687,65</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2.795,15</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2.906,96</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3.023,24</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3.144,17</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3.269,93</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3.400,73</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3.536,76</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3.678,23</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3.825,36</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3.978,38</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4.137,51</w:t>
                  </w:r>
                </w:p>
              </w:tc>
            </w:tr>
            <w:tr>
              <w:trPr>
                <w:trHeight w:val="300" w:hRule="atLeast"/>
              </w:trPr>
              <w:tc>
                <w:tcPr>
                  <w:tcW w:w="61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IV</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2.272,77</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2.363,68</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2.458,23</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2.556,56</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2.658,82</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2.765,18</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2.875,78</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2.990,81</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3.110,45</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3.234,87</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3.364,26</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3.498,83</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3.638,78</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3.784,33</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3.935,71</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4.093,14</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4.256,86</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4.427,14</w:t>
                  </w:r>
                </w:p>
              </w:tc>
            </w:tr>
            <w:tr>
              <w:trPr>
                <w:trHeight w:val="300" w:hRule="atLeast"/>
              </w:trPr>
              <w:tc>
                <w:tcPr>
                  <w:tcW w:w="61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V</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2.431,87</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2.529,14</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2.630,31</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2.735,52</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2.844,94</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2.958,74</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3.077,09</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3.200,17</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3.328,18</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3.461,31</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3.599,76</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3.743,75</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3.893,50</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4.049,24</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4.211,21</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4.379,66</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4.554,84</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4.737,04</w:t>
                  </w:r>
                </w:p>
              </w:tc>
            </w:tr>
            <w:tr>
              <w:trPr>
                <w:trHeight w:val="300" w:hRule="atLeast"/>
              </w:trPr>
              <w:tc>
                <w:tcPr>
                  <w:tcW w:w="61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VI</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2.602,10</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2.706,18</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2.814,43</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2.927,01</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3.044,09</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3.165,85</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3.292,48</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3.424,18</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3.561,15</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3.703,60</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3.851,74</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4.005,81</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4.166,04</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4.332,68</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4.505,99</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4.686,23</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4.873,68</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5.068,63</w:t>
                  </w:r>
                </w:p>
              </w:tc>
            </w:tr>
          </w:tbl>
          <w:p>
            <w:pPr>
              <w:pStyle w:val="Normal"/>
              <w:widowControl w:val="false"/>
              <w:rPr>
                <w:rFonts w:ascii="Arial" w:hAnsi="Arial" w:cs="Arial"/>
                <w:sz w:val="20"/>
              </w:rPr>
            </w:pPr>
            <w:r>
              <w:rPr>
                <w:rFonts w:cs="Arial" w:ascii="Arial" w:hAnsi="Arial"/>
                <w:sz w:val="20"/>
              </w:rPr>
            </w:r>
          </w:p>
          <w:tbl>
            <w:tblPr>
              <w:tblW w:w="15471"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618"/>
              <w:gridCol w:w="712"/>
              <w:gridCol w:w="741"/>
              <w:gridCol w:w="740"/>
              <w:gridCol w:w="739"/>
              <w:gridCol w:w="741"/>
              <w:gridCol w:w="741"/>
              <w:gridCol w:w="741"/>
              <w:gridCol w:w="741"/>
              <w:gridCol w:w="740"/>
              <w:gridCol w:w="820"/>
              <w:gridCol w:w="800"/>
              <w:gridCol w:w="823"/>
              <w:gridCol w:w="817"/>
              <w:gridCol w:w="821"/>
              <w:gridCol w:w="820"/>
              <w:gridCol w:w="842"/>
              <w:gridCol w:w="820"/>
              <w:gridCol w:w="860"/>
              <w:gridCol w:w="790"/>
            </w:tblGrid>
            <w:tr>
              <w:trPr>
                <w:trHeight w:val="525" w:hRule="atLeast"/>
              </w:trPr>
              <w:tc>
                <w:tcPr>
                  <w:tcW w:w="618"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16"/>
                      <w:szCs w:val="16"/>
                    </w:rPr>
                    <w:t>CLASSE</w:t>
                  </w:r>
                </w:p>
              </w:tc>
              <w:tc>
                <w:tcPr>
                  <w:tcW w:w="712"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NÍVEL/ GH</w:t>
                  </w:r>
                </w:p>
              </w:tc>
              <w:tc>
                <w:tcPr>
                  <w:tcW w:w="74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A</w:t>
                  </w:r>
                </w:p>
              </w:tc>
              <w:tc>
                <w:tcPr>
                  <w:tcW w:w="74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B</w:t>
                  </w:r>
                </w:p>
              </w:tc>
              <w:tc>
                <w:tcPr>
                  <w:tcW w:w="739"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C</w:t>
                  </w:r>
                </w:p>
              </w:tc>
              <w:tc>
                <w:tcPr>
                  <w:tcW w:w="74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D</w:t>
                  </w:r>
                </w:p>
              </w:tc>
              <w:tc>
                <w:tcPr>
                  <w:tcW w:w="74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E</w:t>
                  </w:r>
                </w:p>
              </w:tc>
              <w:tc>
                <w:tcPr>
                  <w:tcW w:w="74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F</w:t>
                  </w:r>
                </w:p>
              </w:tc>
              <w:tc>
                <w:tcPr>
                  <w:tcW w:w="74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G</w:t>
                  </w:r>
                </w:p>
              </w:tc>
              <w:tc>
                <w:tcPr>
                  <w:tcW w:w="74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H</w:t>
                  </w:r>
                </w:p>
              </w:tc>
              <w:tc>
                <w:tcPr>
                  <w:tcW w:w="82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I</w:t>
                  </w:r>
                </w:p>
              </w:tc>
              <w:tc>
                <w:tcPr>
                  <w:tcW w:w="80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J</w:t>
                  </w:r>
                </w:p>
              </w:tc>
              <w:tc>
                <w:tcPr>
                  <w:tcW w:w="823"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K</w:t>
                  </w:r>
                </w:p>
              </w:tc>
              <w:tc>
                <w:tcPr>
                  <w:tcW w:w="817"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L</w:t>
                  </w:r>
                </w:p>
              </w:tc>
              <w:tc>
                <w:tcPr>
                  <w:tcW w:w="82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M</w:t>
                  </w:r>
                </w:p>
              </w:tc>
              <w:tc>
                <w:tcPr>
                  <w:tcW w:w="82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N</w:t>
                  </w:r>
                </w:p>
              </w:tc>
              <w:tc>
                <w:tcPr>
                  <w:tcW w:w="842"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O</w:t>
                  </w:r>
                </w:p>
              </w:tc>
              <w:tc>
                <w:tcPr>
                  <w:tcW w:w="82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P</w:t>
                  </w:r>
                </w:p>
              </w:tc>
              <w:tc>
                <w:tcPr>
                  <w:tcW w:w="86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Q</w:t>
                  </w:r>
                </w:p>
              </w:tc>
              <w:tc>
                <w:tcPr>
                  <w:tcW w:w="79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R</w:t>
                  </w:r>
                </w:p>
              </w:tc>
            </w:tr>
            <w:tr>
              <w:trPr>
                <w:trHeight w:val="300" w:hRule="atLeast"/>
              </w:trPr>
              <w:tc>
                <w:tcPr>
                  <w:tcW w:w="618" w:type="dxa"/>
                  <w:vMerge w:val="restart"/>
                  <w:tcBorders>
                    <w:left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8"/>
                      <w:szCs w:val="28"/>
                    </w:rPr>
                  </w:pPr>
                  <w:r>
                    <w:rPr>
                      <w:rFonts w:eastAsia="Times New Roman"/>
                      <w:b/>
                      <w:bCs/>
                      <w:color w:val="000000"/>
                      <w:sz w:val="28"/>
                      <w:szCs w:val="28"/>
                    </w:rPr>
                    <w:t>8</w:t>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I</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sz w:val="16"/>
                      <w:szCs w:val="16"/>
                    </w:rPr>
                  </w:pPr>
                  <w:r>
                    <w:rPr>
                      <w:rFonts w:eastAsia="Times New Roman"/>
                      <w:sz w:val="16"/>
                      <w:szCs w:val="16"/>
                    </w:rPr>
                    <w:t>2.272,77</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2.363,68</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2.458,23</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2.556,56</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2.658,82</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2.765,17</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2.875,78</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2.990,81</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3.110,44</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3.234,86</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3.364,25</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3.498,82</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3.638,78</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3.784,33</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3.935,70</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4.093,13</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4.256,86</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4.427,13</w:t>
                  </w:r>
                </w:p>
              </w:tc>
            </w:tr>
            <w:tr>
              <w:trPr>
                <w:trHeight w:val="300" w:hRule="atLeast"/>
              </w:trPr>
              <w:tc>
                <w:tcPr>
                  <w:tcW w:w="61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II</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2.431,86</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2.529,14</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2.630,30</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2.735,52</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2.844,94</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2.958,73</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3.077,08</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3.200,17</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3.328,17</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3.461,30</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3.599,75</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3.743,74</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3.893,49</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4.049,23</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4.211,20</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4.379,65</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4.554,84</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4.737,03</w:t>
                  </w:r>
                </w:p>
              </w:tc>
            </w:tr>
            <w:tr>
              <w:trPr>
                <w:trHeight w:val="300" w:hRule="atLeast"/>
              </w:trPr>
              <w:tc>
                <w:tcPr>
                  <w:tcW w:w="61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III</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2.602,09</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2.706,18</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2.814,43</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2.927,00</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3.044,08</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3.165,85</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3.292,48</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3.424,18</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3.561,15</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3.703,59</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3.851,74</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4.005,80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4.166,04</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4.332,68</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4.505,99</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4.686,22</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4.873,67</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5.068,62</w:t>
                  </w:r>
                </w:p>
              </w:tc>
            </w:tr>
            <w:tr>
              <w:trPr>
                <w:trHeight w:val="300" w:hRule="atLeast"/>
              </w:trPr>
              <w:tc>
                <w:tcPr>
                  <w:tcW w:w="61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IV</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2.784,24</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2.895,61</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3.011,44</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3.131,89</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3.257,17</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3.387,45</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3.522,95</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3.663,87</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3.810,43</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3.962,84</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4.121,36</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4.286,21</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4.457,66</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4.635,97</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4.821,40</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5.014,26</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5.214,83</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5.423,42</w:t>
                  </w:r>
                </w:p>
              </w:tc>
            </w:tr>
            <w:tr>
              <w:trPr>
                <w:trHeight w:val="300" w:hRule="atLeast"/>
              </w:trPr>
              <w:tc>
                <w:tcPr>
                  <w:tcW w:w="61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V</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2.979,14</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3.098,30</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3.222,24</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3.351,12</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3.485,17</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3.624,58</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3.769,56</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3.920,34</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4.077,16</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4.240,24</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4.409,85</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4.586,25</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4.769,70</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4.960,48</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5.158,90</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5.365,26</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5.579,87</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5.803,06</w:t>
                  </w:r>
                </w:p>
              </w:tc>
            </w:tr>
            <w:tr>
              <w:trPr>
                <w:trHeight w:val="300" w:hRule="atLeast"/>
              </w:trPr>
              <w:tc>
                <w:tcPr>
                  <w:tcW w:w="61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VI</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3.187,68</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3.315,18</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3.447,79</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3.585,70</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3.729,13</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3.878,30</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4.033,43</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4.194,77</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4.362,56</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4.537,06</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4.718,54</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4.907,28</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5.103,57</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5.307,72</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5.520,03</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5.740,83</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5.970,46</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6.209,28</w:t>
                  </w:r>
                </w:p>
              </w:tc>
            </w:tr>
          </w:tbl>
          <w:p>
            <w:pPr>
              <w:pStyle w:val="Normal"/>
              <w:widowControl w:val="false"/>
              <w:rPr>
                <w:rFonts w:ascii="Arial" w:hAnsi="Arial" w:cs="Arial"/>
                <w:sz w:val="20"/>
              </w:rPr>
            </w:pPr>
            <w:r>
              <w:rPr>
                <w:rFonts w:cs="Arial" w:ascii="Arial" w:hAnsi="Arial"/>
                <w:sz w:val="20"/>
              </w:rPr>
            </w:r>
          </w:p>
          <w:p>
            <w:pPr>
              <w:pStyle w:val="Normal"/>
              <w:widowControl w:val="false"/>
              <w:rPr>
                <w:rFonts w:ascii="Arial" w:hAnsi="Arial" w:cs="Arial"/>
                <w:sz w:val="20"/>
              </w:rPr>
            </w:pPr>
            <w:r>
              <w:rPr>
                <w:rFonts w:cs="Arial" w:ascii="Arial" w:hAnsi="Arial"/>
                <w:sz w:val="20"/>
              </w:rPr>
            </w:r>
          </w:p>
          <w:tbl>
            <w:tblPr>
              <w:tblW w:w="15471"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618"/>
              <w:gridCol w:w="712"/>
              <w:gridCol w:w="741"/>
              <w:gridCol w:w="740"/>
              <w:gridCol w:w="739"/>
              <w:gridCol w:w="741"/>
              <w:gridCol w:w="741"/>
              <w:gridCol w:w="741"/>
              <w:gridCol w:w="741"/>
              <w:gridCol w:w="740"/>
              <w:gridCol w:w="820"/>
              <w:gridCol w:w="800"/>
              <w:gridCol w:w="823"/>
              <w:gridCol w:w="817"/>
              <w:gridCol w:w="821"/>
              <w:gridCol w:w="820"/>
              <w:gridCol w:w="842"/>
              <w:gridCol w:w="820"/>
              <w:gridCol w:w="860"/>
              <w:gridCol w:w="790"/>
            </w:tblGrid>
            <w:tr>
              <w:trPr>
                <w:trHeight w:val="525" w:hRule="atLeast"/>
              </w:trPr>
              <w:tc>
                <w:tcPr>
                  <w:tcW w:w="618"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16"/>
                      <w:szCs w:val="16"/>
                    </w:rPr>
                    <w:t>CLASSE</w:t>
                  </w:r>
                </w:p>
              </w:tc>
              <w:tc>
                <w:tcPr>
                  <w:tcW w:w="712"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NÍVEL/ GH</w:t>
                  </w:r>
                </w:p>
              </w:tc>
              <w:tc>
                <w:tcPr>
                  <w:tcW w:w="74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A</w:t>
                  </w:r>
                </w:p>
              </w:tc>
              <w:tc>
                <w:tcPr>
                  <w:tcW w:w="74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B</w:t>
                  </w:r>
                </w:p>
              </w:tc>
              <w:tc>
                <w:tcPr>
                  <w:tcW w:w="739"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C</w:t>
                  </w:r>
                </w:p>
              </w:tc>
              <w:tc>
                <w:tcPr>
                  <w:tcW w:w="74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D</w:t>
                  </w:r>
                </w:p>
              </w:tc>
              <w:tc>
                <w:tcPr>
                  <w:tcW w:w="74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E</w:t>
                  </w:r>
                </w:p>
              </w:tc>
              <w:tc>
                <w:tcPr>
                  <w:tcW w:w="74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F</w:t>
                  </w:r>
                </w:p>
              </w:tc>
              <w:tc>
                <w:tcPr>
                  <w:tcW w:w="74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G</w:t>
                  </w:r>
                </w:p>
              </w:tc>
              <w:tc>
                <w:tcPr>
                  <w:tcW w:w="74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H</w:t>
                  </w:r>
                </w:p>
              </w:tc>
              <w:tc>
                <w:tcPr>
                  <w:tcW w:w="82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I</w:t>
                  </w:r>
                </w:p>
              </w:tc>
              <w:tc>
                <w:tcPr>
                  <w:tcW w:w="80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J</w:t>
                  </w:r>
                </w:p>
              </w:tc>
              <w:tc>
                <w:tcPr>
                  <w:tcW w:w="823"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K</w:t>
                  </w:r>
                </w:p>
              </w:tc>
              <w:tc>
                <w:tcPr>
                  <w:tcW w:w="817"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L</w:t>
                  </w:r>
                </w:p>
              </w:tc>
              <w:tc>
                <w:tcPr>
                  <w:tcW w:w="82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M</w:t>
                  </w:r>
                </w:p>
              </w:tc>
              <w:tc>
                <w:tcPr>
                  <w:tcW w:w="82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N</w:t>
                  </w:r>
                </w:p>
              </w:tc>
              <w:tc>
                <w:tcPr>
                  <w:tcW w:w="842"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O</w:t>
                  </w:r>
                </w:p>
              </w:tc>
              <w:tc>
                <w:tcPr>
                  <w:tcW w:w="82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P</w:t>
                  </w:r>
                </w:p>
              </w:tc>
              <w:tc>
                <w:tcPr>
                  <w:tcW w:w="86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Q</w:t>
                  </w:r>
                </w:p>
              </w:tc>
              <w:tc>
                <w:tcPr>
                  <w:tcW w:w="79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R</w:t>
                  </w:r>
                </w:p>
              </w:tc>
            </w:tr>
            <w:tr>
              <w:trPr>
                <w:trHeight w:val="300" w:hRule="atLeast"/>
              </w:trPr>
              <w:tc>
                <w:tcPr>
                  <w:tcW w:w="618" w:type="dxa"/>
                  <w:vMerge w:val="restart"/>
                  <w:tcBorders>
                    <w:left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8"/>
                      <w:szCs w:val="28"/>
                    </w:rPr>
                  </w:pPr>
                  <w:r>
                    <w:rPr>
                      <w:rFonts w:eastAsia="Times New Roman"/>
                      <w:b/>
                      <w:bCs/>
                      <w:color w:val="000000"/>
                      <w:sz w:val="28"/>
                      <w:szCs w:val="28"/>
                    </w:rPr>
                    <w:t>9</w:t>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I</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sz w:val="16"/>
                      <w:szCs w:val="16"/>
                    </w:rPr>
                  </w:pPr>
                  <w:r>
                    <w:rPr>
                      <w:rFonts w:eastAsia="Times New Roman"/>
                      <w:sz w:val="16"/>
                      <w:szCs w:val="16"/>
                    </w:rPr>
                    <w:t>2.272,77</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2.363,68</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2.458,23</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2.556,56</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2.658,82</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2.765,17</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2.875,78</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2.990,81</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3.110,44</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3.234,86</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3.364,25</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3.498,82</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3.638,78</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3.784,33</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3.935,70</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4.093,13</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4.256,86</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4.427,13</w:t>
                  </w:r>
                </w:p>
              </w:tc>
            </w:tr>
            <w:tr>
              <w:trPr>
                <w:trHeight w:val="300" w:hRule="atLeast"/>
              </w:trPr>
              <w:tc>
                <w:tcPr>
                  <w:tcW w:w="61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II</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2.431,86</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2.529,14</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2.630,30</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2.735,52</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2.844,94</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2.958,73</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3.077,08</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3.200,17</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3.328,17</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3.461,30</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3.599,75</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3.743,74</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3.893,49</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4.049,23</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4.211,20</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4.379,65</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4.554,84</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4.737,03</w:t>
                  </w:r>
                </w:p>
              </w:tc>
            </w:tr>
            <w:tr>
              <w:trPr>
                <w:trHeight w:val="300" w:hRule="atLeast"/>
              </w:trPr>
              <w:tc>
                <w:tcPr>
                  <w:tcW w:w="61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III</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2.602,09</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2.706,18</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2.814,43</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2.927,00</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3.044,08</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3.165,85</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3.292,48</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3.424,18</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3.561,15</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3.703,59</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3.851,74</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4.005,80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4.166,04</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4.332,68</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4.505,99</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4.686,22</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4.873,67</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5.068,62</w:t>
                  </w:r>
                </w:p>
              </w:tc>
            </w:tr>
            <w:tr>
              <w:trPr>
                <w:trHeight w:val="300" w:hRule="atLeast"/>
              </w:trPr>
              <w:tc>
                <w:tcPr>
                  <w:tcW w:w="61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IV</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2.784,24</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2.895,61</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3.011,44</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3.131,89</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3.257,17</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3.387,45</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3.522,95</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3.663,87</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3.810,43</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3.962,84</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4.121,36</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4.286,21</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4.457,66</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4.635,97</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4.821,40</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5.014,26</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5.214,83</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5.423,42</w:t>
                  </w:r>
                </w:p>
              </w:tc>
            </w:tr>
            <w:tr>
              <w:trPr>
                <w:trHeight w:val="300" w:hRule="atLeast"/>
              </w:trPr>
              <w:tc>
                <w:tcPr>
                  <w:tcW w:w="61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V</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2.979,14</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3.098,30</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3.222,24</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3.351,12</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3.485,17</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3.624,58</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3.769,56</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3.920,34</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4.077,16</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4.240,24</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4.409,85</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4.586,25</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4.769,70</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4.960,48</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5.158,90</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5.365,26</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5.579,87</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5.803,06</w:t>
                  </w:r>
                </w:p>
              </w:tc>
            </w:tr>
            <w:tr>
              <w:trPr>
                <w:trHeight w:val="300" w:hRule="atLeast"/>
              </w:trPr>
              <w:tc>
                <w:tcPr>
                  <w:tcW w:w="61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VI</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3.187,68</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3.315,18</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3.447,79</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3.585,70</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3.729,13</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3.878,30</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4.033,43</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4.194,77</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4.362,56</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4.537,06</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4.718,54</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4.907,28</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5.103,57</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5.307,72</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5.520,03</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5.740,83</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5.970,46</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6.209,28</w:t>
                  </w:r>
                </w:p>
              </w:tc>
            </w:tr>
          </w:tbl>
          <w:p>
            <w:pPr>
              <w:pStyle w:val="Normal"/>
              <w:widowControl w:val="false"/>
              <w:rPr>
                <w:rFonts w:ascii="Arial" w:hAnsi="Arial" w:cs="Arial"/>
                <w:sz w:val="20"/>
              </w:rPr>
            </w:pPr>
            <w:r>
              <w:rPr>
                <w:rFonts w:cs="Arial" w:ascii="Arial" w:hAnsi="Arial"/>
                <w:sz w:val="20"/>
              </w:rPr>
            </w:r>
          </w:p>
          <w:p>
            <w:pPr>
              <w:pStyle w:val="Normal"/>
              <w:widowControl w:val="false"/>
              <w:rPr>
                <w:rFonts w:ascii="Arial" w:hAnsi="Arial" w:cs="Arial"/>
                <w:sz w:val="20"/>
              </w:rPr>
            </w:pPr>
            <w:r>
              <w:rPr>
                <w:rFonts w:cs="Arial" w:ascii="Arial" w:hAnsi="Arial"/>
                <w:sz w:val="20"/>
              </w:rPr>
            </w:r>
          </w:p>
          <w:tbl>
            <w:tblPr>
              <w:tblW w:w="15471"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618"/>
              <w:gridCol w:w="712"/>
              <w:gridCol w:w="741"/>
              <w:gridCol w:w="740"/>
              <w:gridCol w:w="739"/>
              <w:gridCol w:w="741"/>
              <w:gridCol w:w="741"/>
              <w:gridCol w:w="741"/>
              <w:gridCol w:w="741"/>
              <w:gridCol w:w="740"/>
              <w:gridCol w:w="820"/>
              <w:gridCol w:w="800"/>
              <w:gridCol w:w="823"/>
              <w:gridCol w:w="817"/>
              <w:gridCol w:w="821"/>
              <w:gridCol w:w="820"/>
              <w:gridCol w:w="842"/>
              <w:gridCol w:w="820"/>
              <w:gridCol w:w="860"/>
              <w:gridCol w:w="790"/>
            </w:tblGrid>
            <w:tr>
              <w:trPr>
                <w:trHeight w:val="525" w:hRule="atLeast"/>
              </w:trPr>
              <w:tc>
                <w:tcPr>
                  <w:tcW w:w="618"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16"/>
                      <w:szCs w:val="16"/>
                    </w:rPr>
                    <w:t>CLASSE</w:t>
                  </w:r>
                </w:p>
              </w:tc>
              <w:tc>
                <w:tcPr>
                  <w:tcW w:w="712"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NÍVEL/ GH</w:t>
                  </w:r>
                </w:p>
              </w:tc>
              <w:tc>
                <w:tcPr>
                  <w:tcW w:w="74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A</w:t>
                  </w:r>
                </w:p>
              </w:tc>
              <w:tc>
                <w:tcPr>
                  <w:tcW w:w="74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B</w:t>
                  </w:r>
                </w:p>
              </w:tc>
              <w:tc>
                <w:tcPr>
                  <w:tcW w:w="739"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C</w:t>
                  </w:r>
                </w:p>
              </w:tc>
              <w:tc>
                <w:tcPr>
                  <w:tcW w:w="74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D</w:t>
                  </w:r>
                </w:p>
              </w:tc>
              <w:tc>
                <w:tcPr>
                  <w:tcW w:w="74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E</w:t>
                  </w:r>
                </w:p>
              </w:tc>
              <w:tc>
                <w:tcPr>
                  <w:tcW w:w="74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F</w:t>
                  </w:r>
                </w:p>
              </w:tc>
              <w:tc>
                <w:tcPr>
                  <w:tcW w:w="74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G</w:t>
                  </w:r>
                </w:p>
              </w:tc>
              <w:tc>
                <w:tcPr>
                  <w:tcW w:w="74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H</w:t>
                  </w:r>
                </w:p>
              </w:tc>
              <w:tc>
                <w:tcPr>
                  <w:tcW w:w="82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I</w:t>
                  </w:r>
                </w:p>
              </w:tc>
              <w:tc>
                <w:tcPr>
                  <w:tcW w:w="80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J</w:t>
                  </w:r>
                </w:p>
              </w:tc>
              <w:tc>
                <w:tcPr>
                  <w:tcW w:w="823"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K</w:t>
                  </w:r>
                </w:p>
              </w:tc>
              <w:tc>
                <w:tcPr>
                  <w:tcW w:w="817"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L</w:t>
                  </w:r>
                </w:p>
              </w:tc>
              <w:tc>
                <w:tcPr>
                  <w:tcW w:w="82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M</w:t>
                  </w:r>
                </w:p>
              </w:tc>
              <w:tc>
                <w:tcPr>
                  <w:tcW w:w="82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N</w:t>
                  </w:r>
                </w:p>
              </w:tc>
              <w:tc>
                <w:tcPr>
                  <w:tcW w:w="842"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O</w:t>
                  </w:r>
                </w:p>
              </w:tc>
              <w:tc>
                <w:tcPr>
                  <w:tcW w:w="82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P</w:t>
                  </w:r>
                </w:p>
              </w:tc>
              <w:tc>
                <w:tcPr>
                  <w:tcW w:w="86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Q</w:t>
                  </w:r>
                </w:p>
              </w:tc>
              <w:tc>
                <w:tcPr>
                  <w:tcW w:w="79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R</w:t>
                  </w:r>
                </w:p>
              </w:tc>
            </w:tr>
            <w:tr>
              <w:trPr>
                <w:trHeight w:val="300" w:hRule="atLeast"/>
              </w:trPr>
              <w:tc>
                <w:tcPr>
                  <w:tcW w:w="618" w:type="dxa"/>
                  <w:vMerge w:val="restart"/>
                  <w:tcBorders>
                    <w:left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8"/>
                      <w:szCs w:val="28"/>
                    </w:rPr>
                  </w:pPr>
                  <w:r>
                    <w:rPr>
                      <w:rFonts w:eastAsia="Times New Roman"/>
                      <w:b/>
                      <w:bCs/>
                      <w:color w:val="000000"/>
                      <w:sz w:val="28"/>
                      <w:szCs w:val="28"/>
                    </w:rPr>
                    <w:t>10</w:t>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I</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sz w:val="16"/>
                      <w:szCs w:val="16"/>
                    </w:rPr>
                  </w:pPr>
                  <w:r>
                    <w:rPr>
                      <w:rFonts w:eastAsia="Times New Roman"/>
                      <w:sz w:val="16"/>
                      <w:szCs w:val="16"/>
                    </w:rPr>
                    <w:t>3.905,05</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4.061,25</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4.223,70</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4.392,65</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4.568,36</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4.751,09</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4.941,13</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5.138,78</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5.344,33</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5.558,10</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5.780,43</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6.011,65</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6.252,11</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6.502,20</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6.762,28</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7.032,77</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7.314,09</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7.606,65</w:t>
                  </w:r>
                </w:p>
              </w:tc>
            </w:tr>
            <w:tr>
              <w:trPr>
                <w:trHeight w:val="300" w:hRule="atLeast"/>
              </w:trPr>
              <w:tc>
                <w:tcPr>
                  <w:tcW w:w="61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II</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4.178,40</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4.345,54</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4.519,36</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4.700,14</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4.888,14</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5.083,67</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5.287,01</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5.498,49</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5.718,43</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5.947,17</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6.185,06</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6.432,46</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6.689,76</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6.957,35</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7.235,64</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7.525,07</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7.826,07</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8.139,11</w:t>
                  </w:r>
                </w:p>
              </w:tc>
            </w:tr>
            <w:tr>
              <w:trPr>
                <w:trHeight w:val="300" w:hRule="atLeast"/>
              </w:trPr>
              <w:tc>
                <w:tcPr>
                  <w:tcW w:w="61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III</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4.470,89</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4.649,73</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4.835,72</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5.029,15</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5.230,31</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5.439,52</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5.657,10</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5.883,39</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6.118,72</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6.363,47</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6.618,01</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6.882,73</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7.158,04</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7.444,36</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7.742,14</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8.051,82</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8.373,90</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8.708,85</w:t>
                  </w:r>
                </w:p>
              </w:tc>
            </w:tr>
            <w:tr>
              <w:trPr>
                <w:trHeight w:val="300" w:hRule="atLeast"/>
              </w:trPr>
              <w:tc>
                <w:tcPr>
                  <w:tcW w:w="61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IV</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4.783,85</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4.975,21</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5.174,22</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5.381,19</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5.596,43</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5.820,29</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6.053,10</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6.295,23</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6.547,03</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6.808,92</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7.081,27</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7.364,52</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7.659,10</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7.965,47</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8.284,09</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8.615,45</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8.960,07</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9.318,47</w:t>
                  </w:r>
                </w:p>
              </w:tc>
            </w:tr>
            <w:tr>
              <w:trPr>
                <w:trHeight w:val="300" w:hRule="atLeast"/>
              </w:trPr>
              <w:tc>
                <w:tcPr>
                  <w:tcW w:w="61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V</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5.118,72</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5.323,47</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5.536,41</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5.757,87</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5.988,18</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6.227,71</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6.476,82</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6.735,89</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7.005,33</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7.285,54</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7.576,96</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7.880,04</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8.195,24</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8.523,05</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8.863,97</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9.218,53</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9.587,27</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9.970,76</w:t>
                  </w:r>
                </w:p>
              </w:tc>
            </w:tr>
            <w:tr>
              <w:trPr>
                <w:trHeight w:val="300" w:hRule="atLeast"/>
              </w:trPr>
              <w:tc>
                <w:tcPr>
                  <w:tcW w:w="61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VI</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5.477,03</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5.696,12</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5.923,96</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6.160,92</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6.407,36</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6.663,65</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6.930,20</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7.207,40</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7.495,70</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7.795,53</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8.107,35</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8.431,64</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8.768,91</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9.119,67</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9.484,45</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9.863,83</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10.258,38</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10.668,72</w:t>
                  </w:r>
                </w:p>
              </w:tc>
            </w:tr>
          </w:tbl>
          <w:p>
            <w:pPr>
              <w:pStyle w:val="Normal"/>
              <w:widowControl w:val="false"/>
              <w:rPr>
                <w:rFonts w:ascii="Arial" w:hAnsi="Arial" w:cs="Arial"/>
                <w:sz w:val="20"/>
              </w:rPr>
            </w:pPr>
            <w:r>
              <w:rPr>
                <w:rFonts w:cs="Arial" w:ascii="Arial" w:hAnsi="Arial"/>
                <w:sz w:val="20"/>
              </w:rPr>
            </w:r>
          </w:p>
          <w:tbl>
            <w:tblPr>
              <w:tblW w:w="15471"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618"/>
              <w:gridCol w:w="712"/>
              <w:gridCol w:w="741"/>
              <w:gridCol w:w="740"/>
              <w:gridCol w:w="739"/>
              <w:gridCol w:w="741"/>
              <w:gridCol w:w="741"/>
              <w:gridCol w:w="741"/>
              <w:gridCol w:w="741"/>
              <w:gridCol w:w="740"/>
              <w:gridCol w:w="820"/>
              <w:gridCol w:w="800"/>
              <w:gridCol w:w="823"/>
              <w:gridCol w:w="817"/>
              <w:gridCol w:w="821"/>
              <w:gridCol w:w="820"/>
              <w:gridCol w:w="842"/>
              <w:gridCol w:w="820"/>
              <w:gridCol w:w="860"/>
              <w:gridCol w:w="790"/>
            </w:tblGrid>
            <w:tr>
              <w:trPr>
                <w:trHeight w:val="525" w:hRule="atLeast"/>
              </w:trPr>
              <w:tc>
                <w:tcPr>
                  <w:tcW w:w="618"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16"/>
                      <w:szCs w:val="16"/>
                    </w:rPr>
                    <w:t>CLASSE</w:t>
                  </w:r>
                </w:p>
              </w:tc>
              <w:tc>
                <w:tcPr>
                  <w:tcW w:w="712"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NÍVEL/ GH</w:t>
                  </w:r>
                </w:p>
              </w:tc>
              <w:tc>
                <w:tcPr>
                  <w:tcW w:w="74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A</w:t>
                  </w:r>
                </w:p>
              </w:tc>
              <w:tc>
                <w:tcPr>
                  <w:tcW w:w="74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B</w:t>
                  </w:r>
                </w:p>
              </w:tc>
              <w:tc>
                <w:tcPr>
                  <w:tcW w:w="739"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C</w:t>
                  </w:r>
                </w:p>
              </w:tc>
              <w:tc>
                <w:tcPr>
                  <w:tcW w:w="74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D</w:t>
                  </w:r>
                </w:p>
              </w:tc>
              <w:tc>
                <w:tcPr>
                  <w:tcW w:w="74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E</w:t>
                  </w:r>
                </w:p>
              </w:tc>
              <w:tc>
                <w:tcPr>
                  <w:tcW w:w="74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F</w:t>
                  </w:r>
                </w:p>
              </w:tc>
              <w:tc>
                <w:tcPr>
                  <w:tcW w:w="74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G</w:t>
                  </w:r>
                </w:p>
              </w:tc>
              <w:tc>
                <w:tcPr>
                  <w:tcW w:w="74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H</w:t>
                  </w:r>
                </w:p>
              </w:tc>
              <w:tc>
                <w:tcPr>
                  <w:tcW w:w="82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I</w:t>
                  </w:r>
                </w:p>
              </w:tc>
              <w:tc>
                <w:tcPr>
                  <w:tcW w:w="80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J</w:t>
                  </w:r>
                </w:p>
              </w:tc>
              <w:tc>
                <w:tcPr>
                  <w:tcW w:w="823"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K</w:t>
                  </w:r>
                </w:p>
              </w:tc>
              <w:tc>
                <w:tcPr>
                  <w:tcW w:w="817"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L</w:t>
                  </w:r>
                </w:p>
              </w:tc>
              <w:tc>
                <w:tcPr>
                  <w:tcW w:w="821"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M</w:t>
                  </w:r>
                </w:p>
              </w:tc>
              <w:tc>
                <w:tcPr>
                  <w:tcW w:w="82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N</w:t>
                  </w:r>
                </w:p>
              </w:tc>
              <w:tc>
                <w:tcPr>
                  <w:tcW w:w="842"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O</w:t>
                  </w:r>
                </w:p>
              </w:tc>
              <w:tc>
                <w:tcPr>
                  <w:tcW w:w="82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P</w:t>
                  </w:r>
                </w:p>
              </w:tc>
              <w:tc>
                <w:tcPr>
                  <w:tcW w:w="86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Q</w:t>
                  </w:r>
                </w:p>
              </w:tc>
              <w:tc>
                <w:tcPr>
                  <w:tcW w:w="790" w:type="dxa"/>
                  <w:tcBorders>
                    <w:top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0"/>
                      <w:szCs w:val="20"/>
                    </w:rPr>
                  </w:pPr>
                  <w:r>
                    <w:rPr>
                      <w:rFonts w:eastAsia="Times New Roman"/>
                      <w:b/>
                      <w:bCs/>
                      <w:color w:val="000000"/>
                      <w:sz w:val="20"/>
                      <w:szCs w:val="20"/>
                    </w:rPr>
                    <w:t>R</w:t>
                  </w:r>
                </w:p>
              </w:tc>
            </w:tr>
            <w:tr>
              <w:trPr>
                <w:trHeight w:val="300" w:hRule="atLeast"/>
              </w:trPr>
              <w:tc>
                <w:tcPr>
                  <w:tcW w:w="618" w:type="dxa"/>
                  <w:vMerge w:val="restart"/>
                  <w:tcBorders>
                    <w:left w:val="single" w:sz="4" w:space="0" w:color="000000"/>
                    <w:bottom w:val="single" w:sz="4" w:space="0" w:color="000000"/>
                    <w:right w:val="single" w:sz="4" w:space="0" w:color="000000"/>
                  </w:tcBorders>
                  <w:shd w:color="000000" w:fill="F2F2F2" w:val="clear"/>
                  <w:vAlign w:val="bottom"/>
                </w:tcPr>
                <w:p>
                  <w:pPr>
                    <w:pStyle w:val="Normal"/>
                    <w:widowControl w:val="false"/>
                    <w:spacing w:lineRule="auto" w:line="240" w:before="0" w:after="0"/>
                    <w:jc w:val="center"/>
                    <w:rPr>
                      <w:rFonts w:eastAsia="Times New Roman"/>
                      <w:b/>
                      <w:b/>
                      <w:bCs/>
                      <w:color w:val="000000"/>
                      <w:sz w:val="28"/>
                      <w:szCs w:val="28"/>
                    </w:rPr>
                  </w:pPr>
                  <w:r>
                    <w:rPr>
                      <w:rFonts w:eastAsia="Times New Roman"/>
                      <w:b/>
                      <w:bCs/>
                      <w:color w:val="000000"/>
                      <w:sz w:val="28"/>
                      <w:szCs w:val="28"/>
                    </w:rPr>
                    <w:t>11</w:t>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I</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sz w:val="16"/>
                      <w:szCs w:val="16"/>
                    </w:rPr>
                  </w:pPr>
                  <w:r>
                    <w:rPr>
                      <w:rFonts w:eastAsia="Times New Roman"/>
                      <w:sz w:val="16"/>
                      <w:szCs w:val="16"/>
                    </w:rPr>
                    <w:t>5.266,80</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5.477,47</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5.696,57</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5.924,43</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6.161,41</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6.407,87</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6.664,18</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6.930,75</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7.207,98</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7.496,30</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7.796,15</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8.108,00</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8.432,32</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8.769,61</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9.120,39</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9.485,21</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9.864,62</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10.259,20</w:t>
                  </w:r>
                </w:p>
              </w:tc>
            </w:tr>
            <w:tr>
              <w:trPr>
                <w:trHeight w:val="300" w:hRule="atLeast"/>
              </w:trPr>
              <w:tc>
                <w:tcPr>
                  <w:tcW w:w="61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II</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5.635,48</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5.860,90</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6.095,33</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6.339,14</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6.592,71</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6.856,42</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7.130,67</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7.415,90</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7.712,54</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8.021,04</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8.341,88</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8.675,56</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9.022,58</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9.383,48</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9.758,82</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10.149,17</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10.555,14</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10.977,35</w:t>
                  </w:r>
                </w:p>
              </w:tc>
            </w:tr>
            <w:tr>
              <w:trPr>
                <w:trHeight w:val="300" w:hRule="atLeast"/>
              </w:trPr>
              <w:tc>
                <w:tcPr>
                  <w:tcW w:w="61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III</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6.029,96</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6.271,16</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6.522,00</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6.782,88</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7.054,20</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7.336,37</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7.629,82</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7.935,02</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8.252,42</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8.582,51</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8.925,81</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9.282,85</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9.654,16</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10.040,33</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10.441,94</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10.859,62</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11.294,00</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11.745,76</w:t>
                  </w:r>
                </w:p>
              </w:tc>
            </w:tr>
            <w:tr>
              <w:trPr>
                <w:trHeight w:val="300" w:hRule="atLeast"/>
              </w:trPr>
              <w:tc>
                <w:tcPr>
                  <w:tcW w:w="61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IV</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6.452,06</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6.710,14</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6.978,54</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7.257,69</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7.547,99</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7.849,91</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8.163,91</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8.490,47</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8.830,08</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9.183,29</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9.550,62</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9.932,64</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10.329,95</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10.743,15</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11.172,87</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11.619,79</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12.084,58</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12.567,96</w:t>
                  </w:r>
                </w:p>
              </w:tc>
            </w:tr>
            <w:tr>
              <w:trPr>
                <w:trHeight w:val="300" w:hRule="atLeast"/>
              </w:trPr>
              <w:tc>
                <w:tcPr>
                  <w:tcW w:w="61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V</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6.903,70</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7.179,85</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7.467,04</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7.765,72</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8.076,35</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8.399,41</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8.735,38</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9.084,80</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9.448,19</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9.826,12</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10.219,16</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10.627,93</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11.053,05</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11.495,17</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11.954,98</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12.433,17</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12.930,50</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13.447,72</w:t>
                  </w:r>
                </w:p>
              </w:tc>
            </w:tr>
            <w:tr>
              <w:trPr>
                <w:trHeight w:val="300" w:hRule="atLeast"/>
              </w:trPr>
              <w:tc>
                <w:tcPr>
                  <w:tcW w:w="618" w:type="dxa"/>
                  <w:vMerge w:val="continue"/>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eastAsia="Times New Roman"/>
                      <w:color w:val="000000"/>
                      <w:sz w:val="16"/>
                      <w:szCs w:val="16"/>
                    </w:rPr>
                  </w:pPr>
                  <w:r>
                    <w:rPr>
                      <w:rFonts w:eastAsia="Times New Roman"/>
                      <w:color w:val="000000"/>
                      <w:sz w:val="16"/>
                      <w:szCs w:val="16"/>
                    </w:rPr>
                  </w:r>
                </w:p>
              </w:tc>
              <w:tc>
                <w:tcPr>
                  <w:tcW w:w="712" w:type="dxa"/>
                  <w:tcBorders>
                    <w:bottom w:val="single" w:sz="4" w:space="0" w:color="000000"/>
                    <w:right w:val="single" w:sz="4" w:space="0" w:color="000000"/>
                  </w:tcBorders>
                  <w:shd w:color="000000" w:fill="F2F2F2" w:val="clear"/>
                  <w:vAlign w:val="center"/>
                </w:tcPr>
                <w:p>
                  <w:pPr>
                    <w:pStyle w:val="Normal"/>
                    <w:widowControl w:val="false"/>
                    <w:spacing w:lineRule="auto" w:line="240" w:before="0" w:after="0"/>
                    <w:jc w:val="center"/>
                    <w:rPr>
                      <w:rFonts w:eastAsia="Times New Roman"/>
                      <w:b/>
                      <w:b/>
                      <w:bCs/>
                      <w:color w:val="000000"/>
                      <w:sz w:val="16"/>
                      <w:szCs w:val="16"/>
                    </w:rPr>
                  </w:pPr>
                  <w:r>
                    <w:rPr>
                      <w:rFonts w:eastAsia="Times New Roman"/>
                      <w:b/>
                      <w:bCs/>
                      <w:color w:val="000000"/>
                      <w:sz w:val="20"/>
                      <w:szCs w:val="20"/>
                    </w:rPr>
                    <w:t>VI</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7.386,96</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7.682,44</w:t>
                  </w:r>
                </w:p>
              </w:tc>
              <w:tc>
                <w:tcPr>
                  <w:tcW w:w="739"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7.989,74</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8.309,32</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8.641,70</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8.987,37</w:t>
                  </w:r>
                </w:p>
              </w:tc>
              <w:tc>
                <w:tcPr>
                  <w:tcW w:w="74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9.346,86</w:t>
                  </w:r>
                </w:p>
              </w:tc>
              <w:tc>
                <w:tcPr>
                  <w:tcW w:w="74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9.720,73</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10.109,56</w:t>
                  </w:r>
                </w:p>
              </w:tc>
              <w:tc>
                <w:tcPr>
                  <w:tcW w:w="80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10.513,95</w:t>
                  </w:r>
                </w:p>
              </w:tc>
              <w:tc>
                <w:tcPr>
                  <w:tcW w:w="823"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10.934,50</w:t>
                  </w:r>
                </w:p>
              </w:tc>
              <w:tc>
                <w:tcPr>
                  <w:tcW w:w="817"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11.371,88</w:t>
                  </w:r>
                </w:p>
              </w:tc>
              <w:tc>
                <w:tcPr>
                  <w:tcW w:w="821"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11.826,76</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12.299,83</w:t>
                  </w:r>
                </w:p>
              </w:tc>
              <w:tc>
                <w:tcPr>
                  <w:tcW w:w="842"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12.791,82</w:t>
                  </w:r>
                </w:p>
              </w:tc>
              <w:tc>
                <w:tcPr>
                  <w:tcW w:w="82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13.303,50</w:t>
                  </w:r>
                </w:p>
              </w:tc>
              <w:tc>
                <w:tcPr>
                  <w:tcW w:w="86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13.835,64</w:t>
                  </w:r>
                </w:p>
              </w:tc>
              <w:tc>
                <w:tcPr>
                  <w:tcW w:w="790" w:type="dxa"/>
                  <w:tcBorders>
                    <w:bottom w:val="single" w:sz="4" w:space="0" w:color="000000"/>
                    <w:right w:val="single" w:sz="4" w:space="0" w:color="000000"/>
                  </w:tcBorders>
                  <w:shd w:color="auto" w:fill="auto" w:val="clear"/>
                  <w:vAlign w:val="center"/>
                </w:tcPr>
                <w:p>
                  <w:pPr>
                    <w:pStyle w:val="Normal"/>
                    <w:widowControl w:val="false"/>
                    <w:spacing w:lineRule="auto" w:line="240" w:before="0" w:after="0"/>
                    <w:jc w:val="right"/>
                    <w:rPr>
                      <w:rFonts w:eastAsia="Times New Roman"/>
                      <w:color w:val="000000"/>
                      <w:sz w:val="16"/>
                      <w:szCs w:val="16"/>
                    </w:rPr>
                  </w:pPr>
                  <w:r>
                    <w:rPr>
                      <w:rFonts w:eastAsia="Times New Roman"/>
                      <w:color w:val="000000"/>
                      <w:sz w:val="16"/>
                      <w:szCs w:val="16"/>
                    </w:rPr>
                    <w:t>14.389,06</w:t>
                  </w:r>
                </w:p>
              </w:tc>
            </w:tr>
          </w:tbl>
          <w:p>
            <w:pPr>
              <w:pStyle w:val="Normal"/>
              <w:widowControl w:val="false"/>
              <w:spacing w:before="0" w:after="160"/>
              <w:rPr>
                <w:rFonts w:ascii="Arial" w:hAnsi="Arial" w:cs="Arial"/>
                <w:sz w:val="20"/>
              </w:rPr>
            </w:pPr>
            <w:r>
              <w:rPr>
                <w:rFonts w:cs="Arial" w:ascii="Arial" w:hAnsi="Arial"/>
                <w:sz w:val="20"/>
              </w:rPr>
            </w:r>
          </w:p>
        </w:tc>
      </w:tr>
      <w:tr>
        <w:trPr>
          <w:trHeight w:val="470" w:hRule="atLeast"/>
        </w:trPr>
        <w:tc>
          <w:tcPr>
            <w:tcW w:w="15773" w:type="dxa"/>
            <w:gridSpan w:val="2"/>
            <w:tcBorders/>
          </w:tcPr>
          <w:p>
            <w:pPr>
              <w:pStyle w:val="Normal"/>
              <w:widowControl w:val="false"/>
              <w:spacing w:before="0" w:after="0"/>
              <w:jc w:val="center"/>
              <w:rPr>
                <w:rFonts w:ascii="Arial" w:hAnsi="Arial" w:cs="Arial"/>
                <w:b/>
                <w:b/>
                <w:bCs/>
              </w:rPr>
            </w:pPr>
            <w:r>
              <w:rPr>
                <w:rFonts w:cs="Arial" w:ascii="Arial" w:hAnsi="Arial"/>
                <w:b/>
                <w:bCs/>
              </w:rPr>
            </w:r>
          </w:p>
          <w:p>
            <w:pPr>
              <w:pStyle w:val="Normal"/>
              <w:widowControl w:val="false"/>
              <w:spacing w:before="0" w:after="0"/>
              <w:jc w:val="center"/>
              <w:rPr>
                <w:rFonts w:ascii="Arial" w:hAnsi="Arial" w:cs="Arial"/>
                <w:b/>
                <w:b/>
                <w:bCs/>
              </w:rPr>
            </w:pPr>
            <w:r>
              <w:rPr>
                <w:rFonts w:cs="Arial" w:ascii="Arial" w:hAnsi="Arial"/>
                <w:b/>
                <w:bCs/>
              </w:rPr>
            </w:r>
          </w:p>
          <w:p>
            <w:pPr>
              <w:pStyle w:val="Normal"/>
              <w:widowControl w:val="false"/>
              <w:spacing w:before="0" w:after="0"/>
              <w:jc w:val="center"/>
              <w:rPr>
                <w:rFonts w:ascii="Arial" w:hAnsi="Arial" w:cs="Arial"/>
                <w:b/>
                <w:b/>
                <w:bCs/>
              </w:rPr>
            </w:pPr>
            <w:r>
              <w:rPr>
                <w:rFonts w:cs="Arial" w:ascii="Arial" w:hAnsi="Arial"/>
                <w:b/>
                <w:bCs/>
              </w:rPr>
            </w:r>
          </w:p>
          <w:p>
            <w:pPr>
              <w:pStyle w:val="Normal"/>
              <w:widowControl w:val="false"/>
              <w:spacing w:before="0" w:after="0"/>
              <w:jc w:val="center"/>
              <w:rPr>
                <w:rFonts w:ascii="Arial" w:hAnsi="Arial" w:cs="Arial"/>
                <w:b/>
                <w:b/>
                <w:bCs/>
              </w:rPr>
            </w:pPr>
            <w:r>
              <w:rPr>
                <w:rFonts w:cs="Arial" w:ascii="Arial" w:hAnsi="Arial"/>
                <w:b/>
                <w:bCs/>
              </w:rPr>
            </w:r>
          </w:p>
        </w:tc>
      </w:tr>
      <w:tr>
        <w:trPr>
          <w:trHeight w:val="470" w:hRule="atLeast"/>
        </w:trPr>
        <w:tc>
          <w:tcPr>
            <w:tcW w:w="8494" w:type="dxa"/>
            <w:tcBorders/>
          </w:tcPr>
          <w:p>
            <w:pPr>
              <w:pStyle w:val="Normal"/>
              <w:widowControl w:val="false"/>
              <w:spacing w:before="0" w:after="160"/>
              <w:rPr>
                <w:rFonts w:ascii="Arial" w:hAnsi="Arial" w:cs="Arial"/>
                <w:sz w:val="20"/>
              </w:rPr>
            </w:pPr>
            <w:r>
              <w:rPr>
                <w:rFonts w:cs="Arial" w:ascii="Arial" w:hAnsi="Arial"/>
                <w:sz w:val="20"/>
              </w:rPr>
            </w:r>
          </w:p>
        </w:tc>
        <w:tc>
          <w:tcPr>
            <w:tcW w:w="7279" w:type="dxa"/>
            <w:tcBorders/>
          </w:tcPr>
          <w:p>
            <w:pPr>
              <w:pStyle w:val="Normal"/>
              <w:widowControl w:val="false"/>
              <w:spacing w:before="0" w:after="160"/>
              <w:rPr>
                <w:rFonts w:ascii="Arial" w:hAnsi="Arial" w:eastAsia="Arial" w:cs="Arial"/>
                <w:color w:val="000000"/>
                <w:sz w:val="24"/>
                <w:szCs w:val="24"/>
              </w:rPr>
            </w:pPr>
            <w:r>
              <w:rPr/>
            </w:r>
          </w:p>
        </w:tc>
      </w:tr>
    </w:tbl>
    <w:p>
      <w:pPr>
        <w:sectPr>
          <w:headerReference w:type="default" r:id="rId6"/>
          <w:footerReference w:type="default" r:id="rId7"/>
          <w:type w:val="nextPage"/>
          <w:pgSz w:w="11906" w:h="16838"/>
          <w:pgMar w:left="1134" w:right="1134" w:header="1128" w:top="1559" w:footer="709" w:bottom="1276" w:gutter="0"/>
          <w:pgNumType w:start="1" w:fmt="decimal"/>
          <w:formProt w:val="false"/>
          <w:textDirection w:val="lrTb"/>
          <w:docGrid w:type="default" w:linePitch="100" w:charSpace="4096"/>
        </w:sectPr>
        <w:pStyle w:val="Normal"/>
        <w:rPr>
          <w:rFonts w:ascii="Arial" w:hAnsi="Arial" w:eastAsia="Arial" w:cs="Arial"/>
          <w:color w:val="000000"/>
          <w:sz w:val="24"/>
          <w:szCs w:val="24"/>
        </w:rPr>
      </w:pPr>
      <w:r>
        <w:rPr/>
      </w:r>
    </w:p>
    <w:p>
      <w:pPr>
        <w:pStyle w:val="Normal"/>
        <w:spacing w:lineRule="auto" w:line="360"/>
        <w:jc w:val="center"/>
        <w:rPr>
          <w:rFonts w:ascii="Arial" w:hAnsi="Arial" w:cs="Arial"/>
          <w:b/>
          <w:b/>
          <w:sz w:val="24"/>
          <w:szCs w:val="24"/>
        </w:rPr>
      </w:pPr>
      <w:r>
        <w:rPr>
          <w:rFonts w:cs="Arial" w:ascii="Arial" w:hAnsi="Arial"/>
          <w:b/>
          <w:sz w:val="24"/>
          <w:szCs w:val="24"/>
        </w:rPr>
        <w:t>MENSAGEM SUBSTITUTIVA 028, DE 04 DE ABRIL DE 2024.</w:t>
      </w:r>
    </w:p>
    <w:p>
      <w:pPr>
        <w:pStyle w:val="Normal"/>
        <w:spacing w:before="120" w:after="120"/>
        <w:rPr>
          <w:rFonts w:ascii="Arial" w:hAnsi="Arial" w:cs="Arial"/>
          <w:b/>
          <w:b/>
          <w:bCs/>
          <w:sz w:val="24"/>
          <w:szCs w:val="24"/>
        </w:rPr>
      </w:pPr>
      <w:r>
        <w:rPr>
          <w:rFonts w:cs="Arial" w:ascii="Arial" w:hAnsi="Arial"/>
          <w:b/>
          <w:bCs/>
          <w:sz w:val="24"/>
          <w:szCs w:val="24"/>
        </w:rPr>
      </w:r>
    </w:p>
    <w:p>
      <w:pPr>
        <w:pStyle w:val="Normal"/>
        <w:spacing w:before="120" w:after="120"/>
        <w:rPr>
          <w:rFonts w:ascii="Arial" w:hAnsi="Arial" w:cs="Arial"/>
          <w:sz w:val="24"/>
          <w:szCs w:val="24"/>
        </w:rPr>
      </w:pPr>
      <w:r>
        <w:rPr>
          <w:rFonts w:cs="Arial" w:ascii="Arial" w:hAnsi="Arial"/>
          <w:sz w:val="24"/>
          <w:szCs w:val="24"/>
        </w:rPr>
        <w:t>Senhor Presidente da Câmara Municipal de Timóteo</w:t>
      </w:r>
    </w:p>
    <w:p>
      <w:pPr>
        <w:pStyle w:val="Normal"/>
        <w:spacing w:before="120" w:after="120"/>
        <w:rPr>
          <w:rFonts w:ascii="Arial" w:hAnsi="Arial" w:cs="Arial"/>
          <w:sz w:val="24"/>
          <w:szCs w:val="24"/>
        </w:rPr>
      </w:pPr>
      <w:r>
        <w:rPr>
          <w:rFonts w:cs="Arial" w:ascii="Arial" w:hAnsi="Arial"/>
          <w:sz w:val="24"/>
          <w:szCs w:val="24"/>
        </w:rPr>
        <w:t>Caros Vereadores</w:t>
      </w:r>
    </w:p>
    <w:p>
      <w:pPr>
        <w:pStyle w:val="Normal"/>
        <w:spacing w:lineRule="auto" w:line="360" w:before="120" w:after="0"/>
        <w:ind w:firstLine="1134"/>
        <w:jc w:val="both"/>
        <w:rPr>
          <w:rFonts w:ascii="Arial" w:hAnsi="Arial" w:cs="Arial"/>
          <w:sz w:val="24"/>
          <w:szCs w:val="24"/>
        </w:rPr>
      </w:pPr>
      <w:r>
        <w:rPr>
          <w:rFonts w:cs="Arial" w:ascii="Arial" w:hAnsi="Arial"/>
          <w:sz w:val="24"/>
          <w:szCs w:val="24"/>
        </w:rPr>
      </w:r>
    </w:p>
    <w:p>
      <w:pPr>
        <w:pStyle w:val="Normal"/>
        <w:spacing w:lineRule="auto" w:line="360" w:before="0" w:after="0"/>
        <w:ind w:firstLine="1134"/>
        <w:jc w:val="both"/>
        <w:rPr>
          <w:rFonts w:ascii="Arial" w:hAnsi="Arial" w:cs="Arial"/>
          <w:sz w:val="24"/>
          <w:szCs w:val="24"/>
        </w:rPr>
      </w:pPr>
      <w:r>
        <w:rPr>
          <w:rFonts w:cs="Arial" w:ascii="Arial" w:hAnsi="Arial"/>
          <w:sz w:val="24"/>
          <w:szCs w:val="24"/>
        </w:rPr>
        <w:t>Encaminhamos para deliberação desta Casa de Leis o apenso Substitutivo ao Projeto de Lei Complementar nº 010, de 21 março de 2024 que “Dispõe sobre o Estatuto dos Servidores Públicos Municipais de Timóteo e dá outras providências.</w:t>
      </w:r>
    </w:p>
    <w:p>
      <w:pPr>
        <w:pStyle w:val="Corpodotexto"/>
        <w:spacing w:lineRule="auto" w:line="360" w:before="0" w:after="0"/>
        <w:ind w:firstLine="1134"/>
        <w:jc w:val="both"/>
        <w:rPr>
          <w:rFonts w:ascii="Arial" w:hAnsi="Arial" w:cs="Arial"/>
          <w:sz w:val="24"/>
          <w:szCs w:val="24"/>
        </w:rPr>
      </w:pPr>
      <w:r>
        <w:rPr>
          <w:rFonts w:cs="Arial" w:ascii="Arial" w:hAnsi="Arial"/>
          <w:sz w:val="24"/>
          <w:szCs w:val="24"/>
        </w:rPr>
        <w:t>Oportunamente informamos que o referido substitutivo é produto de extensos e aprofundados debates junto aos servidores públicos municipais, SINSEP e poderes Legislativo e Executivo.</w:t>
      </w:r>
    </w:p>
    <w:p>
      <w:pPr>
        <w:pStyle w:val="Corpodotexto"/>
        <w:spacing w:lineRule="auto" w:line="360" w:before="0" w:after="0"/>
        <w:ind w:firstLine="1134"/>
        <w:jc w:val="both"/>
        <w:rPr>
          <w:rFonts w:ascii="Arial" w:hAnsi="Arial" w:cs="Arial"/>
        </w:rPr>
      </w:pPr>
      <w:r>
        <w:rPr>
          <w:rFonts w:cs="Arial" w:ascii="Arial" w:hAnsi="Arial"/>
          <w:sz w:val="24"/>
          <w:szCs w:val="24"/>
        </w:rPr>
        <w:t>Após os últimos debates o texto ora apresentado é mais uma prova da capacidade e disponibilidade ao diálogo e à composição, princípios da atual Administração do Município.</w:t>
      </w:r>
    </w:p>
    <w:p>
      <w:pPr>
        <w:pStyle w:val="Normal"/>
        <w:spacing w:lineRule="auto" w:line="360" w:before="0" w:after="0"/>
        <w:ind w:right="3" w:firstLine="851"/>
        <w:jc w:val="both"/>
        <w:rPr>
          <w:rFonts w:ascii="Arial" w:hAnsi="Arial" w:cs="Arial"/>
          <w:sz w:val="24"/>
          <w:szCs w:val="24"/>
        </w:rPr>
      </w:pPr>
      <w:r>
        <w:rPr>
          <w:rFonts w:cs="Arial" w:ascii="Arial" w:hAnsi="Arial"/>
          <w:sz w:val="24"/>
          <w:szCs w:val="24"/>
        </w:rPr>
        <w:t xml:space="preserve">Destaca-se que, as tratativas para elaboração deste projeto de lei foram construídas de forma responsável, criteriosa, norteada pela garantia do equilíbrio fiscal e com a participação de servidores abarcados pelos três estatutos e, orientaram-se, em especial, pela valorização daqueles que se dedicam e contribuem para o desenvolvimento do Município de Timóteo, sem perder de vista o princípio da legalidade que rege todo o funcionalismo público. </w:t>
      </w:r>
    </w:p>
    <w:p>
      <w:pPr>
        <w:pStyle w:val="Normal"/>
        <w:spacing w:lineRule="auto" w:line="360" w:before="0" w:after="0"/>
        <w:ind w:right="3" w:firstLine="851"/>
        <w:jc w:val="both"/>
        <w:rPr>
          <w:rFonts w:ascii="Arial" w:hAnsi="Arial" w:cs="Arial"/>
          <w:sz w:val="24"/>
          <w:szCs w:val="24"/>
        </w:rPr>
      </w:pPr>
      <w:r>
        <w:rPr>
          <w:rFonts w:eastAsia="Times New Roman" w:cs="Arial" w:ascii="Arial" w:hAnsi="Arial"/>
          <w:color w:val="000000"/>
          <w:sz w:val="24"/>
          <w:szCs w:val="24"/>
        </w:rPr>
        <w:t>Reiteramos as considerações de estima.</w:t>
      </w:r>
    </w:p>
    <w:p>
      <w:pPr>
        <w:pStyle w:val="BodyText22"/>
        <w:widowControl w:val="false"/>
        <w:spacing w:lineRule="auto" w:line="276" w:before="120" w:after="120"/>
        <w:rPr>
          <w:rFonts w:ascii="Arial" w:hAnsi="Arial" w:eastAsia="Arial Unicode MS" w:cs="Arial"/>
          <w:color w:val="auto"/>
          <w:sz w:val="24"/>
          <w:szCs w:val="24"/>
          <w:lang w:eastAsia="hi-IN" w:bidi="hi-IN"/>
        </w:rPr>
      </w:pPr>
      <w:r>
        <w:rPr>
          <w:rFonts w:eastAsia="Arial Unicode MS" w:cs="Arial" w:ascii="Arial" w:hAnsi="Arial"/>
          <w:color w:val="auto"/>
          <w:sz w:val="24"/>
          <w:szCs w:val="24"/>
          <w:lang w:eastAsia="hi-IN" w:bidi="hi-IN"/>
        </w:rPr>
      </w:r>
    </w:p>
    <w:p>
      <w:pPr>
        <w:pStyle w:val="BodyText22"/>
        <w:widowControl w:val="false"/>
        <w:spacing w:lineRule="auto" w:line="276" w:before="120" w:after="120"/>
        <w:rPr>
          <w:rFonts w:ascii="Arial" w:hAnsi="Arial" w:eastAsia="Arial Unicode MS" w:cs="Arial"/>
          <w:color w:val="auto"/>
          <w:sz w:val="24"/>
          <w:szCs w:val="24"/>
          <w:lang w:eastAsia="hi-IN" w:bidi="hi-IN"/>
        </w:rPr>
      </w:pPr>
      <w:r>
        <w:rPr>
          <w:rFonts w:eastAsia="Arial Unicode MS" w:cs="Arial" w:ascii="Arial" w:hAnsi="Arial"/>
          <w:color w:val="auto"/>
          <w:sz w:val="24"/>
          <w:szCs w:val="24"/>
          <w:lang w:eastAsia="hi-IN" w:bidi="hi-IN"/>
        </w:rPr>
        <w:t xml:space="preserve">Timóteo, 04 de abril de 2024. </w:t>
      </w:r>
    </w:p>
    <w:p>
      <w:pPr>
        <w:pStyle w:val="Normal"/>
        <w:spacing w:before="0" w:after="113"/>
        <w:jc w:val="right"/>
        <w:rPr>
          <w:rFonts w:ascii="Arial" w:hAnsi="Arial" w:eastAsia="Calibri" w:cs="Arial" w:eastAsiaTheme="minorHAnsi"/>
          <w:b/>
          <w:b/>
          <w:sz w:val="24"/>
          <w:szCs w:val="24"/>
          <w:lang w:eastAsia="en-US"/>
        </w:rPr>
      </w:pPr>
      <w:r>
        <w:rPr>
          <w:rFonts w:eastAsia="Calibri" w:cs="Arial" w:eastAsiaTheme="minorHAnsi" w:ascii="Arial" w:hAnsi="Arial"/>
          <w:b/>
          <w:sz w:val="24"/>
          <w:szCs w:val="24"/>
          <w:lang w:eastAsia="en-US"/>
        </w:rPr>
      </w:r>
    </w:p>
    <w:p>
      <w:pPr>
        <w:pStyle w:val="Normal"/>
        <w:spacing w:before="0" w:after="113"/>
        <w:rPr>
          <w:rFonts w:ascii="Arial" w:hAnsi="Arial" w:cs="Arial"/>
          <w:b/>
          <w:b/>
          <w:sz w:val="24"/>
          <w:szCs w:val="24"/>
        </w:rPr>
      </w:pPr>
      <w:r>
        <w:rPr>
          <w:rFonts w:cs="Arial" w:ascii="Arial" w:hAnsi="Arial"/>
          <w:b/>
          <w:sz w:val="24"/>
          <w:szCs w:val="24"/>
        </w:rPr>
        <w:t>Douglas Willkys</w:t>
      </w:r>
    </w:p>
    <w:p>
      <w:pPr>
        <w:pStyle w:val="Normal"/>
        <w:spacing w:before="0" w:after="113"/>
        <w:rPr>
          <w:rFonts w:ascii="Arial" w:hAnsi="Arial" w:cs="Arial"/>
        </w:rPr>
      </w:pPr>
      <w:bookmarkStart w:id="6" w:name="_Hlk161907578"/>
      <w:r>
        <w:rPr>
          <w:rFonts w:cs="Arial" w:ascii="Arial" w:hAnsi="Arial"/>
          <w:sz w:val="24"/>
          <w:szCs w:val="24"/>
        </w:rPr>
        <w:t>Prefeito de Timóteo</w:t>
      </w:r>
      <w:bookmarkEnd w:id="6"/>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sectPr>
          <w:headerReference w:type="default" r:id="rId8"/>
          <w:footerReference w:type="default" r:id="rId9"/>
          <w:type w:val="nextPage"/>
          <w:pgSz w:w="11906" w:h="16838"/>
          <w:pgMar w:left="1134" w:right="1134" w:header="1128" w:top="1559" w:footer="709" w:bottom="1276" w:gutter="0"/>
          <w:pgNumType w:start="1" w:fmt="decimal"/>
          <w:formProt w:val="false"/>
          <w:textDirection w:val="lrTb"/>
          <w:docGrid w:type="default" w:linePitch="299" w:charSpace="4096"/>
        </w:sectPr>
        <w:pStyle w:val="Normal"/>
        <w:spacing w:before="0" w:after="0"/>
        <w:rPr>
          <w:rFonts w:ascii="Arial" w:hAnsi="Arial" w:cs="Arial"/>
        </w:rPr>
      </w:pPr>
      <w:r>
        <w:rPr>
          <w:rFonts w:cs="Arial" w:ascii="Arial" w:hAnsi="Arial"/>
        </w:rPr>
      </w:r>
    </w:p>
    <w:p>
      <w:pPr>
        <w:pStyle w:val="Normal"/>
        <w:shd w:val="clear" w:fill="FFFFFF"/>
        <w:spacing w:lineRule="auto" w:line="276" w:before="0" w:after="0"/>
        <w:jc w:val="center"/>
        <w:rPr>
          <w:rFonts w:ascii="Times New Roman" w:hAnsi="Times New Roman" w:cs="Times New Roman"/>
          <w:b/>
          <w:b/>
          <w:bCs/>
          <w:sz w:val="24"/>
          <w:szCs w:val="24"/>
          <w:shd w:fill="FFFFFF" w:val="clear"/>
        </w:rPr>
      </w:pPr>
      <w:r>
        <w:rPr>
          <w:rFonts w:cs="Times New Roman" w:ascii="Times New Roman" w:hAnsi="Times New Roman"/>
          <w:b/>
          <w:bCs/>
          <w:sz w:val="24"/>
          <w:szCs w:val="24"/>
          <w:shd w:fill="FFFFFF" w:val="clear"/>
        </w:rPr>
      </w:r>
    </w:p>
    <w:p>
      <w:pPr>
        <w:pStyle w:val="Normal"/>
        <w:shd w:val="clear" w:fill="FFFFFF"/>
        <w:spacing w:lineRule="auto" w:line="276" w:before="0" w:after="0"/>
        <w:jc w:val="center"/>
        <w:rPr>
          <w:rFonts w:ascii="Times New Roman" w:hAnsi="Times New Roman" w:cs="Times New Roman"/>
          <w:b/>
          <w:b/>
          <w:bCs/>
          <w:sz w:val="24"/>
          <w:szCs w:val="24"/>
          <w:shd w:fill="FFFFFF" w:val="clear"/>
        </w:rPr>
      </w:pPr>
      <w:r>
        <w:rPr>
          <w:rFonts w:cs="Times New Roman" w:ascii="Times New Roman" w:hAnsi="Times New Roman"/>
          <w:b/>
          <w:bCs/>
          <w:sz w:val="24"/>
          <w:szCs w:val="24"/>
          <w:shd w:fill="FFFFFF" w:val="clear"/>
        </w:rPr>
        <w:t>PARECER JURÍDICO</w:t>
      </w:r>
    </w:p>
    <w:p>
      <w:pPr>
        <w:pStyle w:val="Normal"/>
        <w:shd w:val="clear" w:fill="FFFFFF"/>
        <w:spacing w:lineRule="auto" w:line="276" w:before="0" w:after="0"/>
        <w:ind w:left="10" w:right="0" w:hanging="10"/>
        <w:jc w:val="both"/>
        <w:rPr>
          <w:rFonts w:ascii="Times New Roman" w:hAnsi="Times New Roman" w:cs="Times New Roman"/>
          <w:sz w:val="24"/>
          <w:szCs w:val="24"/>
          <w:shd w:fill="FFFF00" w:val="clear"/>
        </w:rPr>
      </w:pPr>
      <w:r>
        <w:rPr>
          <w:rFonts w:cs="Times New Roman" w:ascii="Times New Roman" w:hAnsi="Times New Roman"/>
          <w:sz w:val="24"/>
          <w:szCs w:val="24"/>
          <w:shd w:fill="FFFF00" w:val="clear"/>
        </w:rPr>
      </w:r>
    </w:p>
    <w:p>
      <w:pPr>
        <w:pStyle w:val="Normal"/>
        <w:shd w:val="clear" w:fill="FFFFFF"/>
        <w:tabs>
          <w:tab w:val="clear" w:pos="709"/>
          <w:tab w:val="left" w:pos="1050" w:leader="none"/>
        </w:tabs>
        <w:spacing w:lineRule="auto" w:line="276" w:before="0" w:after="0"/>
        <w:ind w:left="10" w:right="0" w:hanging="10"/>
        <w:jc w:val="both"/>
        <w:rPr>
          <w:rFonts w:ascii="Arial" w:hAnsi="Arial" w:cs="Arial"/>
        </w:rPr>
      </w:pPr>
      <w:r>
        <w:rPr>
          <w:rFonts w:cs="Times New Roman" w:ascii="Times New Roman" w:hAnsi="Times New Roman"/>
          <w:b/>
          <w:bCs/>
          <w:sz w:val="24"/>
          <w:szCs w:val="24"/>
          <w:shd w:fill="FFFFFF" w:val="clear"/>
        </w:rPr>
        <w:t>De</w:t>
        <w:tab/>
        <w:t xml:space="preserve">: </w:t>
      </w:r>
      <w:r>
        <w:rPr>
          <w:rFonts w:cs="Times New Roman" w:ascii="Times New Roman" w:hAnsi="Times New Roman"/>
          <w:sz w:val="24"/>
          <w:szCs w:val="24"/>
          <w:shd w:fill="FFFFFF" w:val="clear"/>
        </w:rPr>
        <w:t>Procuradoria - Geral da Câmara</w:t>
      </w:r>
    </w:p>
    <w:p>
      <w:pPr>
        <w:pStyle w:val="Normal"/>
        <w:shd w:val="clear" w:fill="FFFFFF"/>
        <w:tabs>
          <w:tab w:val="clear" w:pos="709"/>
          <w:tab w:val="left" w:pos="1050" w:leader="none"/>
        </w:tabs>
        <w:spacing w:lineRule="auto" w:line="276" w:before="0" w:after="0"/>
        <w:ind w:left="10" w:right="0" w:hanging="10"/>
        <w:jc w:val="both"/>
        <w:rPr>
          <w:rFonts w:ascii="Arial" w:hAnsi="Arial" w:cs="Arial"/>
        </w:rPr>
      </w:pPr>
      <w:r>
        <w:rPr>
          <w:rFonts w:cs="Times New Roman" w:ascii="Times New Roman" w:hAnsi="Times New Roman"/>
          <w:b/>
          <w:bCs/>
          <w:sz w:val="24"/>
          <w:szCs w:val="24"/>
          <w:shd w:fill="FFFFFF" w:val="clear"/>
        </w:rPr>
        <w:t>Para</w:t>
        <w:tab/>
        <w:t xml:space="preserve">: </w:t>
      </w:r>
      <w:r>
        <w:rPr>
          <w:rFonts w:cs="Times New Roman" w:ascii="Times New Roman" w:hAnsi="Times New Roman"/>
          <w:sz w:val="24"/>
          <w:szCs w:val="24"/>
          <w:shd w:fill="FFFFFF" w:val="clear"/>
        </w:rPr>
        <w:t>Mesa Diretora</w:t>
      </w:r>
    </w:p>
    <w:p>
      <w:pPr>
        <w:pStyle w:val="Normal"/>
        <w:shd w:val="clear" w:fill="FFFFFF"/>
        <w:tabs>
          <w:tab w:val="clear" w:pos="709"/>
          <w:tab w:val="left" w:pos="1050" w:leader="none"/>
        </w:tabs>
        <w:spacing w:lineRule="auto" w:line="276" w:before="0" w:after="0"/>
        <w:ind w:left="10" w:right="0" w:hanging="10"/>
        <w:jc w:val="both"/>
        <w:rPr>
          <w:rFonts w:ascii="Arial" w:hAnsi="Arial" w:cs="Arial"/>
        </w:rPr>
      </w:pPr>
      <w:r>
        <w:rPr>
          <w:rFonts w:cs="Times New Roman" w:ascii="Times New Roman" w:hAnsi="Times New Roman"/>
          <w:b/>
          <w:bCs/>
          <w:sz w:val="24"/>
          <w:szCs w:val="24"/>
          <w:shd w:fill="FFFFFF" w:val="clear"/>
        </w:rPr>
        <w:t>Matéria</w:t>
        <w:tab/>
        <w:t xml:space="preserve">: </w:t>
      </w:r>
      <w:r>
        <w:rPr>
          <w:rFonts w:cs="Times New Roman" w:ascii="Times New Roman" w:hAnsi="Times New Roman"/>
          <w:b w:val="false"/>
          <w:bCs w:val="false"/>
          <w:sz w:val="24"/>
          <w:szCs w:val="24"/>
          <w:shd w:fill="FFFFFF" w:val="clear"/>
        </w:rPr>
        <w:t xml:space="preserve">Substitutivo nº 01, ao </w:t>
      </w:r>
      <w:r>
        <w:rPr>
          <w:rFonts w:cs="Times New Roman" w:ascii="Times New Roman" w:hAnsi="Times New Roman"/>
          <w:sz w:val="24"/>
          <w:szCs w:val="24"/>
          <w:shd w:fill="FFFFFF" w:val="clear"/>
        </w:rPr>
        <w:t>Projeto de Lei complementar nº. 011/20</w:t>
      </w:r>
      <w:r>
        <w:rPr>
          <w:rFonts w:eastAsia="Times New Roman" w:cs="Times New Roman" w:ascii="Times New Roman" w:hAnsi="Times New Roman"/>
          <w:sz w:val="24"/>
          <w:szCs w:val="24"/>
          <w:shd w:fill="FFFFFF" w:val="clear"/>
        </w:rPr>
        <w:t>24</w:t>
      </w:r>
      <w:r>
        <w:rPr>
          <w:rFonts w:cs="Times New Roman" w:ascii="Times New Roman" w:hAnsi="Times New Roman"/>
          <w:sz w:val="24"/>
          <w:szCs w:val="24"/>
          <w:shd w:fill="FFFFFF" w:val="clear"/>
        </w:rPr>
        <w:t xml:space="preserve">, que </w:t>
      </w:r>
      <w:r>
        <w:rPr>
          <w:rFonts w:cs="Times New Roman" w:ascii="Times New Roman" w:hAnsi="Times New Roman"/>
          <w:b/>
          <w:bCs/>
          <w:i/>
          <w:sz w:val="24"/>
          <w:szCs w:val="24"/>
          <w:shd w:fill="FFFFFF" w:val="clear"/>
        </w:rPr>
        <w:t>“</w:t>
      </w:r>
      <w:r>
        <w:rPr>
          <w:rFonts w:eastAsia="Arial" w:cs="Times New Roman" w:ascii="Times New Roman" w:hAnsi="Times New Roman"/>
          <w:b/>
          <w:i/>
          <w:sz w:val="24"/>
          <w:szCs w:val="24"/>
        </w:rPr>
        <w:t>Dispõe sobre a reestruturação do Plano de Cargos, Carreiras e Vencimentos da Prefeitura Municipal de Timóteo e dá outras providências”</w:t>
      </w:r>
      <w:r>
        <w:rPr>
          <w:rFonts w:eastAsia="Arial" w:cs="Times New Roman" w:ascii="Times New Roman" w:hAnsi="Times New Roman"/>
          <w:sz w:val="24"/>
          <w:szCs w:val="24"/>
        </w:rPr>
        <w:t>.</w:t>
      </w:r>
    </w:p>
    <w:p>
      <w:pPr>
        <w:pStyle w:val="Normal"/>
        <w:shd w:val="clear" w:fill="FFFFFF"/>
        <w:tabs>
          <w:tab w:val="clear" w:pos="709"/>
          <w:tab w:val="left" w:pos="1050" w:leader="none"/>
        </w:tabs>
        <w:spacing w:lineRule="auto" w:line="276" w:before="0" w:after="0"/>
        <w:ind w:left="10" w:right="0" w:hanging="10"/>
        <w:jc w:val="both"/>
        <w:rPr>
          <w:rFonts w:ascii="Arial" w:hAnsi="Arial" w:cs="Arial"/>
        </w:rPr>
      </w:pPr>
      <w:r>
        <w:rPr>
          <w:rFonts w:cs="Times New Roman" w:ascii="Times New Roman" w:hAnsi="Times New Roman"/>
          <w:b/>
          <w:bCs/>
          <w:sz w:val="24"/>
          <w:szCs w:val="24"/>
          <w:shd w:fill="FFFFFF" w:val="clear"/>
        </w:rPr>
        <w:t>Autoria</w:t>
        <w:tab/>
        <w:t xml:space="preserve">: </w:t>
      </w:r>
      <w:r>
        <w:rPr>
          <w:rFonts w:cs="Times New Roman" w:ascii="Times New Roman" w:hAnsi="Times New Roman"/>
          <w:sz w:val="24"/>
          <w:szCs w:val="24"/>
          <w:shd w:fill="FFFFFF" w:val="clear"/>
        </w:rPr>
        <w:t>Executivo Municipal</w:t>
      </w:r>
    </w:p>
    <w:p>
      <w:pPr>
        <w:pStyle w:val="Normal"/>
        <w:shd w:val="clear" w:fill="FFFFFF"/>
        <w:tabs>
          <w:tab w:val="clear" w:pos="709"/>
          <w:tab w:val="left" w:pos="1050" w:leader="none"/>
        </w:tabs>
        <w:spacing w:lineRule="auto" w:line="276" w:before="0" w:after="0"/>
        <w:ind w:left="10" w:right="0" w:hanging="10"/>
        <w:jc w:val="both"/>
        <w:rPr>
          <w:rFonts w:ascii="Arial" w:hAnsi="Arial" w:cs="Arial"/>
        </w:rPr>
      </w:pPr>
      <w:r>
        <w:rPr>
          <w:rFonts w:cs="Times New Roman" w:ascii="Times New Roman" w:hAnsi="Times New Roman"/>
          <w:b/>
          <w:bCs/>
          <w:sz w:val="24"/>
          <w:szCs w:val="24"/>
          <w:shd w:fill="FFFFFF" w:val="clear"/>
        </w:rPr>
        <w:t>Data</w:t>
        <w:tab/>
        <w:t xml:space="preserve">: </w:t>
      </w:r>
      <w:r>
        <w:rPr>
          <w:rFonts w:cs="Times New Roman" w:ascii="Times New Roman" w:hAnsi="Times New Roman"/>
          <w:sz w:val="24"/>
          <w:szCs w:val="24"/>
          <w:shd w:fill="FFFFFF" w:val="clear"/>
        </w:rPr>
        <w:t>04/04/2024</w:t>
      </w:r>
    </w:p>
    <w:p>
      <w:pPr>
        <w:pStyle w:val="Normal"/>
        <w:shd w:val="clear" w:fill="FFFFFF"/>
        <w:tabs>
          <w:tab w:val="clear" w:pos="709"/>
          <w:tab w:val="left" w:pos="1050" w:leader="none"/>
        </w:tabs>
        <w:spacing w:lineRule="auto" w:line="276" w:before="0" w:after="0"/>
        <w:ind w:left="10" w:right="0" w:hanging="10"/>
        <w:jc w:val="both"/>
        <w:rPr>
          <w:rFonts w:ascii="Times New Roman" w:hAnsi="Times New Roman" w:cs="Times New Roman"/>
          <w:sz w:val="24"/>
          <w:szCs w:val="24"/>
          <w:shd w:fill="FFFF00" w:val="clear"/>
        </w:rPr>
      </w:pPr>
      <w:r>
        <w:rPr>
          <w:rFonts w:cs="Times New Roman" w:ascii="Times New Roman" w:hAnsi="Times New Roman"/>
          <w:sz w:val="24"/>
          <w:szCs w:val="24"/>
          <w:shd w:fill="FFFF00" w:val="clear"/>
        </w:rPr>
      </w:r>
    </w:p>
    <w:p>
      <w:pPr>
        <w:pStyle w:val="Normal"/>
        <w:shd w:val="clear" w:fill="FFFFFF"/>
        <w:spacing w:lineRule="auto" w:line="276" w:before="0" w:after="0"/>
        <w:ind w:left="10" w:right="0" w:hanging="10"/>
        <w:jc w:val="both"/>
        <w:rPr>
          <w:rFonts w:ascii="Times New Roman" w:hAnsi="Times New Roman" w:cs="Times New Roman"/>
          <w:b/>
          <w:b/>
          <w:bCs/>
          <w:sz w:val="24"/>
          <w:szCs w:val="24"/>
          <w:u w:val="single"/>
          <w:shd w:fill="FFFFFF" w:val="clear"/>
        </w:rPr>
      </w:pPr>
      <w:r>
        <w:rPr>
          <w:rFonts w:cs="Times New Roman" w:ascii="Times New Roman" w:hAnsi="Times New Roman"/>
          <w:b/>
          <w:bCs/>
          <w:sz w:val="24"/>
          <w:szCs w:val="24"/>
          <w:u w:val="single"/>
          <w:shd w:fill="FFFFFF" w:val="clear"/>
        </w:rPr>
        <w:t>1- RELATÓRIO</w:t>
      </w:r>
    </w:p>
    <w:p>
      <w:pPr>
        <w:pStyle w:val="Normal"/>
        <w:shd w:val="clear" w:fill="FFFFFF"/>
        <w:tabs>
          <w:tab w:val="clear" w:pos="709"/>
          <w:tab w:val="left" w:pos="1050" w:leader="none"/>
        </w:tabs>
        <w:spacing w:lineRule="auto" w:line="276" w:before="0" w:after="0"/>
        <w:ind w:left="10" w:right="0" w:hanging="10"/>
        <w:jc w:val="both"/>
        <w:rPr>
          <w:rFonts w:ascii="Arial" w:hAnsi="Arial" w:cs="Arial"/>
        </w:rPr>
      </w:pPr>
      <w:r>
        <w:rPr>
          <w:rFonts w:cs="Times New Roman" w:ascii="Times New Roman" w:hAnsi="Times New Roman"/>
          <w:sz w:val="24"/>
          <w:szCs w:val="24"/>
          <w:shd w:fill="FFFFFF" w:val="clear"/>
        </w:rPr>
        <w:t xml:space="preserve">Trata-se do </w:t>
      </w:r>
      <w:r>
        <w:rPr>
          <w:rFonts w:cs="Times New Roman" w:ascii="Times New Roman" w:hAnsi="Times New Roman"/>
          <w:b w:val="false"/>
          <w:bCs w:val="false"/>
          <w:sz w:val="24"/>
          <w:szCs w:val="24"/>
          <w:shd w:fill="FFFFFF" w:val="clear"/>
        </w:rPr>
        <w:t xml:space="preserve">Substitutivo nº 01, ao </w:t>
      </w:r>
      <w:r>
        <w:rPr>
          <w:rFonts w:cs="Times New Roman" w:ascii="Times New Roman" w:hAnsi="Times New Roman"/>
          <w:sz w:val="24"/>
          <w:szCs w:val="24"/>
          <w:shd w:fill="FFFFFF" w:val="clear"/>
        </w:rPr>
        <w:t>Projeto de Lei complementar nº. 011/20</w:t>
      </w:r>
      <w:r>
        <w:rPr>
          <w:rFonts w:eastAsia="Times New Roman" w:cs="Times New Roman" w:ascii="Times New Roman" w:hAnsi="Times New Roman"/>
          <w:sz w:val="24"/>
          <w:szCs w:val="24"/>
          <w:shd w:fill="FFFFFF" w:val="clear"/>
        </w:rPr>
        <w:t>24</w:t>
      </w:r>
      <w:r>
        <w:rPr>
          <w:rFonts w:cs="Times New Roman" w:ascii="Times New Roman" w:hAnsi="Times New Roman"/>
          <w:sz w:val="24"/>
          <w:szCs w:val="24"/>
          <w:shd w:fill="FFFFFF" w:val="clear"/>
        </w:rPr>
        <w:t xml:space="preserve">, que </w:t>
      </w:r>
      <w:r>
        <w:rPr>
          <w:rFonts w:cs="Times New Roman" w:ascii="Times New Roman" w:hAnsi="Times New Roman"/>
          <w:b/>
          <w:bCs/>
          <w:i/>
          <w:sz w:val="24"/>
          <w:szCs w:val="24"/>
          <w:shd w:fill="FFFFFF" w:val="clear"/>
        </w:rPr>
        <w:t>“</w:t>
      </w:r>
      <w:r>
        <w:rPr>
          <w:rFonts w:eastAsia="Arial" w:cs="Times New Roman" w:ascii="Times New Roman" w:hAnsi="Times New Roman"/>
          <w:b/>
          <w:i/>
          <w:sz w:val="24"/>
          <w:szCs w:val="24"/>
          <w:shd w:fill="FFFFFF" w:val="clear"/>
        </w:rPr>
        <w:t>Dispõe sobre a reestruturação do Plano de Cargos, Carreiras e Vencimentos da Prefeitura Municipal de Timóteo e dá outras providências”</w:t>
      </w:r>
      <w:r>
        <w:rPr>
          <w:rFonts w:eastAsia="Arial" w:cs="Times New Roman" w:ascii="Times New Roman" w:hAnsi="Times New Roman"/>
          <w:sz w:val="24"/>
          <w:szCs w:val="24"/>
          <w:shd w:fill="FFFFFF" w:val="clear"/>
        </w:rPr>
        <w:t>.</w:t>
      </w:r>
    </w:p>
    <w:p>
      <w:pPr>
        <w:pStyle w:val="Corpodotextorecuado"/>
        <w:shd w:val="clear" w:fill="FFFFFF"/>
        <w:spacing w:lineRule="auto" w:line="276" w:before="0" w:after="0"/>
        <w:ind w:left="0" w:right="0" w:hanging="0"/>
        <w:jc w:val="both"/>
        <w:rPr>
          <w:rFonts w:ascii="Arial" w:hAnsi="Arial" w:cs="Arial"/>
        </w:rPr>
      </w:pPr>
      <w:r>
        <w:rPr>
          <w:rFonts w:cs="Times New Roman"/>
          <w:shd w:fill="FFFFFF" w:val="clear"/>
        </w:rPr>
        <w:t>Pretende o Executivo Municipal reestruturar o Plano de Cargos possibilitando a ascensão e evolução profissional na carreira para os servidores regidos pelo estatuto de 2006, ainda não foram contemplados com um plano de carreira</w:t>
      </w:r>
      <w:r>
        <w:rPr>
          <w:rFonts w:eastAsia="Arial" w:cs="Times New Roman"/>
          <w:shd w:fill="FFFFFF" w:val="clear"/>
          <w:lang w:bidi="pt-BR"/>
        </w:rPr>
        <w:t>.</w:t>
      </w:r>
    </w:p>
    <w:p>
      <w:pPr>
        <w:pStyle w:val="Corpodotextorecuado"/>
        <w:shd w:val="clear" w:fill="FFFFFF"/>
        <w:spacing w:lineRule="auto" w:line="276" w:before="0" w:after="0"/>
        <w:ind w:left="0" w:right="0" w:hanging="0"/>
        <w:jc w:val="both"/>
        <w:rPr>
          <w:rFonts w:eastAsia="Arial" w:cs="Times New Roman"/>
          <w:shd w:fill="FFFFFF" w:val="clear"/>
          <w:lang w:bidi="pt-BR"/>
        </w:rPr>
      </w:pPr>
      <w:r>
        <w:rPr>
          <w:rFonts w:eastAsia="Arial" w:cs="Times New Roman"/>
          <w:shd w:fill="FFFFFF" w:val="clear"/>
          <w:lang w:bidi="pt-BR"/>
        </w:rPr>
      </w:r>
    </w:p>
    <w:p>
      <w:pPr>
        <w:pStyle w:val="Normal"/>
        <w:shd w:val="clear" w:fill="FFFFFF"/>
        <w:spacing w:lineRule="auto" w:line="276" w:before="0" w:after="0"/>
        <w:ind w:left="10" w:right="0" w:hanging="10"/>
        <w:jc w:val="both"/>
        <w:rPr>
          <w:rFonts w:ascii="Times New Roman" w:hAnsi="Times New Roman" w:cs="Times New Roman"/>
          <w:b/>
          <w:b/>
          <w:bCs/>
          <w:sz w:val="24"/>
          <w:szCs w:val="24"/>
          <w:u w:val="single"/>
          <w:shd w:fill="FFFFFF" w:val="clear"/>
        </w:rPr>
      </w:pPr>
      <w:r>
        <w:rPr>
          <w:rFonts w:cs="Times New Roman" w:ascii="Times New Roman" w:hAnsi="Times New Roman"/>
          <w:b/>
          <w:bCs/>
          <w:sz w:val="24"/>
          <w:szCs w:val="24"/>
          <w:u w:val="single"/>
          <w:shd w:fill="FFFFFF" w:val="clear"/>
        </w:rPr>
        <w:t>2 - FUNDAMENTAÇÃO</w:t>
      </w:r>
    </w:p>
    <w:p>
      <w:pPr>
        <w:pStyle w:val="Normal"/>
        <w:shd w:val="clear" w:fill="FFFFFF"/>
        <w:spacing w:lineRule="auto" w:line="276" w:before="0" w:after="0"/>
        <w:ind w:left="10" w:right="0" w:hanging="10"/>
        <w:jc w:val="both"/>
        <w:rPr>
          <w:rFonts w:ascii="Times New Roman" w:hAnsi="Times New Roman" w:cs="Times New Roman"/>
          <w:sz w:val="24"/>
          <w:szCs w:val="24"/>
          <w:shd w:fill="FFFFFF" w:val="clear"/>
        </w:rPr>
      </w:pPr>
      <w:r>
        <w:rPr>
          <w:rFonts w:cs="Times New Roman" w:ascii="Times New Roman" w:hAnsi="Times New Roman"/>
          <w:sz w:val="24"/>
          <w:szCs w:val="24"/>
          <w:shd w:fill="FFFFFF" w:val="clear"/>
        </w:rPr>
        <w:t>A proposta em exame nos afigura revestida da condição de legalidade no que concerne à competência e quanto à iniciativa, que é privativa do Chefe do Executivo.</w:t>
      </w:r>
    </w:p>
    <w:p>
      <w:pPr>
        <w:pStyle w:val="Normal"/>
        <w:shd w:val="clear" w:fill="FFFFFF"/>
        <w:spacing w:lineRule="auto" w:line="276" w:before="0" w:after="0"/>
        <w:ind w:left="10" w:right="0" w:hanging="10"/>
        <w:jc w:val="both"/>
        <w:rPr>
          <w:rFonts w:ascii="Times New Roman" w:hAnsi="Times New Roman" w:cs="Times New Roman"/>
          <w:sz w:val="24"/>
          <w:szCs w:val="24"/>
          <w:shd w:fill="FFFFFF" w:val="clear"/>
        </w:rPr>
      </w:pPr>
      <w:r>
        <w:rPr>
          <w:rFonts w:cs="Times New Roman" w:ascii="Times New Roman" w:hAnsi="Times New Roman"/>
          <w:sz w:val="24"/>
          <w:szCs w:val="24"/>
          <w:shd w:fill="FFFFFF" w:val="clear"/>
        </w:rPr>
      </w:r>
    </w:p>
    <w:p>
      <w:pPr>
        <w:pStyle w:val="Normal"/>
        <w:shd w:val="clear" w:fill="FFFFFF"/>
        <w:spacing w:lineRule="auto" w:line="276" w:before="0" w:after="0"/>
        <w:ind w:left="10" w:right="0" w:hanging="10"/>
        <w:jc w:val="both"/>
        <w:rPr>
          <w:rFonts w:ascii="Times New Roman" w:hAnsi="Times New Roman" w:cs="Times New Roman"/>
          <w:b/>
          <w:b/>
          <w:bCs/>
          <w:sz w:val="24"/>
          <w:szCs w:val="24"/>
          <w:u w:val="single"/>
          <w:shd w:fill="FFFFFF" w:val="clear"/>
        </w:rPr>
      </w:pPr>
      <w:r>
        <w:rPr>
          <w:rFonts w:cs="Times New Roman" w:ascii="Times New Roman" w:hAnsi="Times New Roman"/>
          <w:b/>
          <w:bCs/>
          <w:sz w:val="24"/>
          <w:szCs w:val="24"/>
          <w:u w:val="single"/>
          <w:shd w:fill="FFFFFF" w:val="clear"/>
        </w:rPr>
        <w:t>3 - CONCLUSÃO</w:t>
      </w:r>
    </w:p>
    <w:p>
      <w:pPr>
        <w:pStyle w:val="Normal"/>
        <w:shd w:val="clear" w:fill="FFFFFF"/>
        <w:spacing w:lineRule="auto" w:line="276" w:before="0" w:after="0"/>
        <w:ind w:left="10" w:right="0" w:hanging="10"/>
        <w:jc w:val="both"/>
        <w:rPr>
          <w:rFonts w:ascii="Times New Roman" w:hAnsi="Times New Roman" w:cs="Times New Roman"/>
          <w:sz w:val="24"/>
          <w:szCs w:val="24"/>
          <w:shd w:fill="FFFFFF" w:val="clear"/>
        </w:rPr>
      </w:pPr>
      <w:r>
        <w:rPr>
          <w:rFonts w:cs="Times New Roman" w:ascii="Times New Roman" w:hAnsi="Times New Roman"/>
          <w:sz w:val="24"/>
          <w:szCs w:val="24"/>
          <w:shd w:fill="FFFFFF" w:val="clear"/>
        </w:rPr>
        <w:t>Ante o exposto, em atendimento a legislação constitucional vigente, a Procuradoria opina pela regularidade da matéria, a qual deverá ser submetida ao Egrégio Plenário desta Câmara.</w:t>
      </w:r>
    </w:p>
    <w:p>
      <w:pPr>
        <w:pStyle w:val="Normal"/>
        <w:shd w:val="clear" w:fill="FFFFFF"/>
        <w:spacing w:lineRule="auto" w:line="276" w:before="0" w:after="0"/>
        <w:ind w:left="10" w:right="0" w:hanging="10"/>
        <w:jc w:val="both"/>
        <w:rPr>
          <w:rFonts w:ascii="Times New Roman" w:hAnsi="Times New Roman" w:cs="Times New Roman"/>
          <w:sz w:val="24"/>
          <w:szCs w:val="24"/>
          <w:shd w:fill="FFFFFF" w:val="clear"/>
        </w:rPr>
      </w:pPr>
      <w:r>
        <w:rPr>
          <w:rFonts w:cs="Times New Roman" w:ascii="Times New Roman" w:hAnsi="Times New Roman"/>
          <w:sz w:val="24"/>
          <w:szCs w:val="24"/>
          <w:shd w:fill="FFFFFF" w:val="clear"/>
        </w:rPr>
        <w:t>É o parecer, salvo melhor juízo.</w:t>
      </w:r>
    </w:p>
    <w:p>
      <w:pPr>
        <w:pStyle w:val="Normal"/>
        <w:shd w:val="clear" w:fill="FFFFFF"/>
        <w:spacing w:lineRule="auto" w:line="276" w:before="0" w:after="0"/>
        <w:ind w:left="10" w:right="0" w:hanging="10"/>
        <w:jc w:val="both"/>
        <w:rPr>
          <w:rFonts w:ascii="Times New Roman" w:hAnsi="Times New Roman" w:eastAsia="Times New Roman" w:cs="Times New Roman"/>
          <w:sz w:val="24"/>
          <w:szCs w:val="24"/>
          <w:shd w:fill="FFFFFF" w:val="clear"/>
        </w:rPr>
      </w:pPr>
      <w:r>
        <w:rPr>
          <w:rFonts w:eastAsia="Times New Roman" w:cs="Times New Roman" w:ascii="Times New Roman" w:hAnsi="Times New Roman"/>
          <w:sz w:val="24"/>
          <w:szCs w:val="24"/>
          <w:shd w:fill="FFFFFF" w:val="clear"/>
        </w:rPr>
      </w:r>
    </w:p>
    <w:p>
      <w:pPr>
        <w:pStyle w:val="Normal"/>
        <w:shd w:val="clear" w:fill="FFFFFF"/>
        <w:spacing w:lineRule="auto" w:line="276" w:before="0" w:after="0"/>
        <w:ind w:left="10" w:right="0" w:hanging="10"/>
        <w:jc w:val="both"/>
        <w:rPr>
          <w:rFonts w:ascii="Times New Roman" w:hAnsi="Times New Roman" w:cs="Times New Roman"/>
          <w:b/>
          <w:b/>
          <w:color w:val="000000"/>
          <w:sz w:val="24"/>
          <w:szCs w:val="24"/>
          <w:shd w:fill="FFFFFF" w:val="clear"/>
          <w:lang w:eastAsia="en-US"/>
        </w:rPr>
      </w:pPr>
      <w:r>
        <w:rPr>
          <w:rFonts w:cs="Times New Roman" w:ascii="Times New Roman" w:hAnsi="Times New Roman"/>
          <w:b/>
          <w:color w:val="000000"/>
          <w:sz w:val="24"/>
          <w:szCs w:val="24"/>
          <w:shd w:fill="FFFFFF" w:val="clear"/>
          <w:lang w:eastAsia="en-US"/>
        </w:rPr>
        <w:t>Leidiane Viana A. Nunes</w:t>
      </w:r>
    </w:p>
    <w:p>
      <w:pPr>
        <w:pStyle w:val="Normal"/>
        <w:shd w:val="clear" w:fill="FFFFFF"/>
        <w:spacing w:lineRule="auto" w:line="276" w:before="0" w:after="0"/>
        <w:ind w:left="10" w:right="0" w:hanging="10"/>
        <w:jc w:val="both"/>
        <w:rPr>
          <w:rFonts w:ascii="Times New Roman" w:hAnsi="Times New Roman" w:cs="Times New Roman"/>
          <w:sz w:val="24"/>
          <w:szCs w:val="24"/>
          <w:shd w:fill="FFFFFF" w:val="clear"/>
        </w:rPr>
      </w:pPr>
      <w:r>
        <w:rPr>
          <w:rFonts w:cs="Times New Roman" w:ascii="Times New Roman" w:hAnsi="Times New Roman"/>
          <w:sz w:val="24"/>
          <w:szCs w:val="24"/>
          <w:shd w:fill="FFFFFF" w:val="clear"/>
        </w:rPr>
        <w:t>Advogada</w:t>
      </w:r>
    </w:p>
    <w:p>
      <w:pPr>
        <w:pStyle w:val="Normal"/>
        <w:shd w:val="clear" w:fill="FFFFFF"/>
        <w:spacing w:lineRule="auto" w:line="276" w:before="0" w:after="0"/>
        <w:ind w:left="10" w:right="0" w:hanging="10"/>
        <w:jc w:val="both"/>
        <w:rPr>
          <w:rFonts w:ascii="Times New Roman" w:hAnsi="Times New Roman" w:cs="Times New Roman"/>
          <w:sz w:val="24"/>
          <w:szCs w:val="24"/>
          <w:shd w:fill="FFFFFF" w:val="clear"/>
        </w:rPr>
      </w:pPr>
      <w:r>
        <w:rPr>
          <w:rFonts w:cs="Times New Roman" w:ascii="Times New Roman" w:hAnsi="Times New Roman"/>
          <w:sz w:val="24"/>
          <w:szCs w:val="24"/>
          <w:shd w:fill="FFFFFF" w:val="clear"/>
        </w:rPr>
      </w:r>
    </w:p>
    <w:p>
      <w:pPr>
        <w:pStyle w:val="Normal"/>
        <w:shd w:val="clear" w:fill="FFFFFF"/>
        <w:spacing w:lineRule="auto" w:line="276" w:before="0" w:after="0"/>
        <w:ind w:left="10" w:right="0" w:hanging="10"/>
        <w:jc w:val="both"/>
        <w:rPr>
          <w:rFonts w:ascii="Times New Roman" w:hAnsi="Times New Roman" w:cs="Times New Roman"/>
          <w:sz w:val="24"/>
          <w:szCs w:val="24"/>
          <w:shd w:fill="FFFFFF" w:val="clear"/>
        </w:rPr>
      </w:pPr>
      <w:r>
        <w:rPr>
          <w:rFonts w:cs="Times New Roman" w:ascii="Times New Roman" w:hAnsi="Times New Roman"/>
          <w:sz w:val="24"/>
          <w:szCs w:val="24"/>
          <w:shd w:fill="FFFFFF" w:val="clear"/>
        </w:rPr>
        <w:t>De acordo com o PARECER.</w:t>
      </w:r>
    </w:p>
    <w:p>
      <w:pPr>
        <w:pStyle w:val="Normal"/>
        <w:shd w:val="clear" w:fill="FFFFFF"/>
        <w:spacing w:lineRule="auto" w:line="276" w:before="0" w:after="0"/>
        <w:ind w:left="10" w:right="0" w:hanging="10"/>
        <w:jc w:val="both"/>
        <w:rPr>
          <w:rFonts w:ascii="Times New Roman" w:hAnsi="Times New Roman" w:cs="Times New Roman"/>
          <w:sz w:val="24"/>
          <w:szCs w:val="24"/>
          <w:shd w:fill="FFFFFF" w:val="clear"/>
        </w:rPr>
      </w:pPr>
      <w:r>
        <w:rPr>
          <w:rFonts w:cs="Times New Roman" w:ascii="Times New Roman" w:hAnsi="Times New Roman"/>
          <w:sz w:val="24"/>
          <w:szCs w:val="24"/>
          <w:shd w:fill="FFFFFF" w:val="clear"/>
        </w:rPr>
      </w:r>
    </w:p>
    <w:p>
      <w:pPr>
        <w:pStyle w:val="Normal"/>
        <w:shd w:val="clear" w:fill="FFFFFF"/>
        <w:spacing w:lineRule="auto" w:line="276" w:before="0" w:after="0"/>
        <w:ind w:left="10" w:right="0" w:hanging="10"/>
        <w:jc w:val="both"/>
        <w:rPr>
          <w:rFonts w:ascii="Times New Roman" w:hAnsi="Times New Roman" w:cs="Times New Roman"/>
          <w:b/>
          <w:b/>
          <w:color w:val="000000"/>
          <w:sz w:val="24"/>
          <w:szCs w:val="24"/>
          <w:shd w:fill="FFFFFF" w:val="clear"/>
          <w:lang w:eastAsia="en-US"/>
        </w:rPr>
      </w:pPr>
      <w:r>
        <w:rPr>
          <w:rFonts w:cs="Times New Roman" w:ascii="Times New Roman" w:hAnsi="Times New Roman"/>
          <w:b/>
          <w:color w:val="000000"/>
          <w:sz w:val="24"/>
          <w:szCs w:val="24"/>
          <w:shd w:fill="FFFFFF" w:val="clear"/>
          <w:lang w:eastAsia="en-US"/>
        </w:rPr>
        <w:t>David Mariano Pereira Neto</w:t>
      </w:r>
    </w:p>
    <w:p>
      <w:pPr>
        <w:pStyle w:val="Normal"/>
        <w:shd w:val="clear" w:fill="FFFFFF"/>
        <w:spacing w:lineRule="auto" w:line="276" w:before="0" w:after="0"/>
        <w:ind w:left="10" w:right="0" w:hanging="10"/>
        <w:jc w:val="both"/>
        <w:rPr>
          <w:rFonts w:ascii="Times New Roman" w:hAnsi="Times New Roman" w:cs="Times New Roman"/>
          <w:sz w:val="24"/>
          <w:szCs w:val="24"/>
          <w:shd w:fill="FFFFFF" w:val="clear"/>
        </w:rPr>
      </w:pPr>
      <w:r>
        <w:rPr>
          <w:rFonts w:cs="Times New Roman" w:ascii="Times New Roman" w:hAnsi="Times New Roman"/>
          <w:sz w:val="24"/>
          <w:szCs w:val="24"/>
          <w:shd w:fill="FFFFFF" w:val="clear"/>
        </w:rPr>
        <w:t>Procurador-Geral</w:t>
      </w:r>
    </w:p>
    <w:p>
      <w:pPr>
        <w:pStyle w:val="Normal"/>
        <w:widowControl w:val="false"/>
        <w:shd w:val="clear" w:fill="FFFFFF"/>
        <w:tabs>
          <w:tab w:val="clear" w:pos="709"/>
          <w:tab w:val="left" w:pos="1800" w:leader="none"/>
        </w:tabs>
        <w:spacing w:lineRule="auto" w:line="240" w:before="0" w:after="0"/>
        <w:ind w:left="10" w:right="0" w:hanging="10"/>
        <w:jc w:val="both"/>
        <w:rPr>
          <w:rFonts w:ascii="Times New Roman" w:hAnsi="Times New Roman" w:eastAsia="Times New Roman" w:cs="Times New Roman"/>
          <w:b/>
          <w:b/>
          <w:bCs/>
          <w:kern w:val="2"/>
          <w:sz w:val="24"/>
          <w:szCs w:val="24"/>
          <w:shd w:fill="FFFFFF" w:val="clear"/>
          <w:lang w:eastAsia="zxx" w:bidi="zxx"/>
        </w:rPr>
      </w:pPr>
      <w:r>
        <w:rPr>
          <w:rFonts w:eastAsia="Times New Roman" w:cs="Times New Roman" w:ascii="Times New Roman" w:hAnsi="Times New Roman"/>
          <w:b/>
          <w:bCs/>
          <w:kern w:val="2"/>
          <w:sz w:val="24"/>
          <w:szCs w:val="24"/>
          <w:shd w:fill="FFFFFF" w:val="clear"/>
          <w:lang w:eastAsia="zxx" w:bidi="zxx"/>
        </w:rPr>
      </w:r>
    </w:p>
    <w:p>
      <w:pPr>
        <w:pStyle w:val="Normal"/>
        <w:widowControl w:val="false"/>
        <w:tabs>
          <w:tab w:val="clear" w:pos="709"/>
          <w:tab w:val="left" w:pos="1800" w:leader="none"/>
        </w:tabs>
        <w:spacing w:lineRule="auto" w:line="240" w:before="0" w:after="0"/>
        <w:ind w:right="0" w:hanging="0"/>
        <w:jc w:val="both"/>
        <w:rPr>
          <w:rFonts w:ascii="Times new roman" w:hAnsi="Times new roman" w:eastAsia="Times New Roman" w:cs="Times new roman"/>
          <w:b/>
          <w:b/>
          <w:bCs/>
          <w:i w:val="false"/>
          <w:i w:val="false"/>
          <w:iCs w:val="false"/>
          <w:caps w:val="false"/>
          <w:smallCaps w:val="false"/>
          <w:strike w:val="false"/>
          <w:dstrike w:val="false"/>
          <w:spacing w:val="0"/>
          <w:kern w:val="2"/>
          <w:sz w:val="25"/>
          <w:szCs w:val="25"/>
          <w:u w:val="none"/>
          <w:shd w:fill="FFFF00" w:val="clear"/>
          <w:lang w:eastAsia="zxx" w:bidi="zxx"/>
        </w:rPr>
      </w:pPr>
      <w:r>
        <w:rPr/>
      </w:r>
      <w:r>
        <w:br w:type="page"/>
      </w:r>
    </w:p>
    <w:p>
      <w:pPr>
        <w:pStyle w:val="Normal"/>
        <w:widowControl w:val="false"/>
        <w:tabs>
          <w:tab w:val="clear" w:pos="709"/>
          <w:tab w:val="left" w:pos="1800" w:leader="none"/>
        </w:tabs>
        <w:spacing w:lineRule="auto" w:line="276" w:before="0" w:after="0"/>
        <w:ind w:right="0" w:hanging="0"/>
        <w:jc w:val="center"/>
        <w:rPr/>
      </w:pPr>
      <w:r>
        <w:rPr>
          <w:rFonts w:cs="Arial" w:ascii="Arial" w:hAnsi="Arial"/>
          <w:b/>
          <w:bCs/>
          <w:i w:val="false"/>
          <w:iCs w:val="false"/>
          <w:caps w:val="false"/>
          <w:smallCaps w:val="false"/>
          <w:strike w:val="false"/>
          <w:dstrike w:val="false"/>
          <w:spacing w:val="0"/>
          <w:kern w:val="2"/>
          <w:sz w:val="22"/>
          <w:szCs w:val="22"/>
          <w:highlight w:val="white"/>
          <w:u w:val="none"/>
          <w:lang w:eastAsia="zxx"/>
        </w:rPr>
        <w:t>COMISSÃO CONJUNTA</w:t>
      </w:r>
    </w:p>
    <w:p>
      <w:pPr>
        <w:pStyle w:val="Normal"/>
        <w:spacing w:lineRule="auto" w:line="276" w:before="0" w:after="0"/>
        <w:jc w:val="center"/>
        <w:rPr>
          <w:rFonts w:ascii="Arial" w:hAnsi="Arial" w:cs="Arial"/>
          <w:b/>
          <w:b/>
          <w:bCs/>
          <w:sz w:val="22"/>
          <w:szCs w:val="22"/>
        </w:rPr>
      </w:pPr>
      <w:r>
        <w:rPr>
          <w:rFonts w:cs="Arial" w:ascii="Arial" w:hAnsi="Arial"/>
          <w:b/>
          <w:bCs/>
          <w:sz w:val="22"/>
          <w:szCs w:val="22"/>
        </w:rPr>
      </w:r>
    </w:p>
    <w:p>
      <w:pPr>
        <w:pStyle w:val="Normal"/>
        <w:spacing w:lineRule="auto" w:line="276" w:before="0" w:after="0"/>
        <w:jc w:val="center"/>
        <w:rPr>
          <w:rFonts w:ascii="Arial" w:hAnsi="Arial" w:cs="Arial"/>
          <w:b/>
          <w:b/>
          <w:bCs/>
          <w:sz w:val="22"/>
          <w:szCs w:val="22"/>
        </w:rPr>
      </w:pPr>
      <w:r>
        <w:rPr>
          <w:rFonts w:cs="Arial" w:ascii="Arial" w:hAnsi="Arial"/>
          <w:b/>
          <w:bCs/>
          <w:sz w:val="22"/>
          <w:szCs w:val="22"/>
        </w:rPr>
      </w:r>
    </w:p>
    <w:p>
      <w:pPr>
        <w:pStyle w:val="Normal"/>
        <w:spacing w:lineRule="auto" w:line="276" w:before="0" w:after="0"/>
        <w:jc w:val="both"/>
        <w:rPr/>
      </w:pPr>
      <w:r>
        <w:rPr>
          <w:rFonts w:cs="Arial" w:ascii="Arial" w:hAnsi="Arial"/>
          <w:b/>
          <w:bCs/>
          <w:sz w:val="22"/>
          <w:szCs w:val="22"/>
        </w:rPr>
        <w:t>PROPOSIÇÃO</w:t>
        <w:tab/>
      </w:r>
      <w:r>
        <w:rPr>
          <w:rFonts w:cs="Arial" w:ascii="Arial" w:hAnsi="Arial"/>
          <w:b w:val="false"/>
          <w:bCs w:val="false"/>
          <w:sz w:val="22"/>
          <w:szCs w:val="22"/>
        </w:rPr>
        <w:t>: Substitutivo nº 01, de 04 de abril de 2024, ao Projeto de Lei Complementar nº 01</w:t>
      </w:r>
      <w:r>
        <w:rPr>
          <w:rFonts w:cs="Arial" w:ascii="Arial" w:hAnsi="Arial"/>
          <w:b w:val="false"/>
          <w:bCs w:val="false"/>
          <w:sz w:val="22"/>
          <w:szCs w:val="22"/>
        </w:rPr>
        <w:t>1</w:t>
      </w:r>
      <w:r>
        <w:rPr>
          <w:rFonts w:cs="Arial" w:ascii="Arial" w:hAnsi="Arial"/>
          <w:b w:val="false"/>
          <w:bCs w:val="false"/>
          <w:sz w:val="22"/>
          <w:szCs w:val="22"/>
        </w:rPr>
        <w:t>, de 21 de março de 2024</w:t>
      </w:r>
    </w:p>
    <w:p>
      <w:pPr>
        <w:pStyle w:val="Normal"/>
        <w:spacing w:lineRule="auto" w:line="276" w:before="0" w:after="0"/>
        <w:jc w:val="both"/>
        <w:rPr>
          <w:rFonts w:ascii="Arial" w:hAnsi="Arial" w:cs="Arial"/>
          <w:b/>
          <w:b/>
          <w:bCs/>
          <w:sz w:val="22"/>
          <w:szCs w:val="22"/>
        </w:rPr>
      </w:pPr>
      <w:r>
        <w:rPr>
          <w:rFonts w:cs="Arial" w:ascii="Arial" w:hAnsi="Arial"/>
          <w:b/>
          <w:bCs/>
          <w:sz w:val="22"/>
          <w:szCs w:val="22"/>
        </w:rPr>
      </w:r>
    </w:p>
    <w:p>
      <w:pPr>
        <w:pStyle w:val="Normal"/>
        <w:spacing w:lineRule="auto" w:line="276" w:before="0" w:after="0"/>
        <w:jc w:val="both"/>
        <w:rPr/>
      </w:pPr>
      <w:r>
        <w:rPr>
          <w:rFonts w:cs="Arial" w:ascii="Arial" w:hAnsi="Arial"/>
          <w:b/>
          <w:bCs/>
          <w:sz w:val="22"/>
          <w:szCs w:val="22"/>
        </w:rPr>
        <w:t>EMENTA</w:t>
        <w:tab/>
        <w:tab/>
      </w:r>
      <w:r>
        <w:rPr>
          <w:rFonts w:cs="Arial" w:ascii="Arial" w:hAnsi="Arial"/>
          <w:b w:val="false"/>
          <w:bCs w:val="false"/>
          <w:sz w:val="22"/>
          <w:szCs w:val="22"/>
        </w:rPr>
        <w:t xml:space="preserve">: </w:t>
      </w:r>
      <w:r>
        <w:rPr>
          <w:rFonts w:cs="Arial" w:ascii="Arial" w:hAnsi="Arial"/>
          <w:b w:val="false"/>
          <w:bCs w:val="false"/>
          <w:sz w:val="22"/>
          <w:szCs w:val="22"/>
          <w:lang w:eastAsia="hi-IN"/>
        </w:rPr>
        <w:t xml:space="preserve">Dispõe sobre </w:t>
      </w:r>
      <w:r>
        <w:rPr>
          <w:rFonts w:cs="Arial" w:ascii="Arial" w:hAnsi="Arial"/>
          <w:b w:val="false"/>
          <w:bCs w:val="false"/>
          <w:sz w:val="22"/>
          <w:szCs w:val="22"/>
          <w:lang w:eastAsia="hi-IN"/>
        </w:rPr>
        <w:t>a reestruturação do Plano de Cargos, Carreiras e Vencimentos da Prefeitura Municipal de Timóteo.</w:t>
      </w:r>
    </w:p>
    <w:p>
      <w:pPr>
        <w:pStyle w:val="Normal"/>
        <w:spacing w:lineRule="auto" w:line="276" w:before="0" w:after="0"/>
        <w:jc w:val="both"/>
        <w:rPr>
          <w:rFonts w:ascii="Arial" w:hAnsi="Arial" w:cs="Arial"/>
          <w:b/>
          <w:b/>
          <w:bCs/>
          <w:sz w:val="22"/>
          <w:szCs w:val="22"/>
        </w:rPr>
      </w:pPr>
      <w:r>
        <w:rPr>
          <w:rFonts w:cs="Arial" w:ascii="Arial" w:hAnsi="Arial"/>
          <w:b/>
          <w:bCs/>
          <w:sz w:val="22"/>
          <w:szCs w:val="22"/>
        </w:rPr>
      </w:r>
    </w:p>
    <w:p>
      <w:pPr>
        <w:pStyle w:val="Normal"/>
        <w:spacing w:lineRule="auto" w:line="276" w:before="0" w:after="0"/>
        <w:jc w:val="both"/>
        <w:rPr/>
      </w:pPr>
      <w:r>
        <w:rPr>
          <w:rFonts w:cs="Arial" w:ascii="Arial" w:hAnsi="Arial"/>
          <w:b/>
          <w:bCs/>
          <w:sz w:val="22"/>
          <w:szCs w:val="22"/>
        </w:rPr>
        <w:t xml:space="preserve">AUTORIA </w:t>
      </w:r>
      <w:r>
        <w:rPr>
          <w:rFonts w:cs="Arial" w:ascii="Arial" w:hAnsi="Arial"/>
          <w:b w:val="false"/>
          <w:bCs w:val="false"/>
          <w:sz w:val="22"/>
          <w:szCs w:val="22"/>
        </w:rPr>
        <w:tab/>
        <w:tab/>
        <w:t>: Executivo Municipal</w:t>
      </w:r>
    </w:p>
    <w:p>
      <w:pPr>
        <w:pStyle w:val="Normal"/>
        <w:spacing w:lineRule="auto" w:line="276" w:before="0" w:after="0"/>
        <w:jc w:val="both"/>
        <w:rPr>
          <w:rFonts w:ascii="Arial" w:hAnsi="Arial" w:cs="Arial"/>
          <w:b/>
          <w:b/>
          <w:bCs/>
          <w:sz w:val="22"/>
          <w:szCs w:val="22"/>
        </w:rPr>
      </w:pPr>
      <w:r>
        <w:rPr>
          <w:rFonts w:cs="Arial" w:ascii="Arial" w:hAnsi="Arial"/>
          <w:b/>
          <w:bCs/>
          <w:sz w:val="22"/>
          <w:szCs w:val="22"/>
        </w:rPr>
      </w:r>
    </w:p>
    <w:p>
      <w:pPr>
        <w:pStyle w:val="Normal"/>
        <w:spacing w:lineRule="auto" w:line="276" w:before="0" w:after="0"/>
        <w:jc w:val="both"/>
        <w:rPr/>
      </w:pPr>
      <w:r>
        <w:rPr>
          <w:rFonts w:cs="Arial" w:ascii="Arial" w:hAnsi="Arial"/>
          <w:b w:val="false"/>
          <w:bCs w:val="false"/>
          <w:sz w:val="22"/>
          <w:szCs w:val="22"/>
          <w:lang w:eastAsia="hi-IN"/>
        </w:rPr>
        <w:t>Chega a esta Casa Legislativa, para análise por esta Comissão, o supramencionado Substitutivo, encaminhado pelo Chefe do Executivo ao Projeto de Lei Complementar nº 01</w:t>
      </w:r>
      <w:r>
        <w:rPr>
          <w:rFonts w:cs="Arial" w:ascii="Arial" w:hAnsi="Arial"/>
          <w:b w:val="false"/>
          <w:bCs w:val="false"/>
          <w:sz w:val="22"/>
          <w:szCs w:val="22"/>
          <w:lang w:eastAsia="hi-IN"/>
        </w:rPr>
        <w:t>1</w:t>
      </w:r>
      <w:r>
        <w:rPr>
          <w:rFonts w:cs="Arial" w:ascii="Arial" w:hAnsi="Arial"/>
          <w:b w:val="false"/>
          <w:bCs w:val="false"/>
          <w:sz w:val="22"/>
          <w:szCs w:val="22"/>
          <w:lang w:eastAsia="hi-IN"/>
        </w:rPr>
        <w:t xml:space="preserve">, o qual trata do </w:t>
      </w:r>
      <w:r>
        <w:rPr>
          <w:rFonts w:eastAsia="Calibri" w:cs="Arial" w:ascii="Arial" w:hAnsi="Arial"/>
          <w:b w:val="false"/>
          <w:bCs w:val="false"/>
          <w:color w:val="auto"/>
          <w:kern w:val="0"/>
          <w:sz w:val="22"/>
          <w:szCs w:val="22"/>
          <w:lang w:val="pt-BR" w:eastAsia="hi-IN" w:bidi="ar-SA"/>
        </w:rPr>
        <w:t>Plano de Cargos e Salários dos servidores.</w:t>
      </w:r>
    </w:p>
    <w:p>
      <w:pPr>
        <w:pStyle w:val="Normal"/>
        <w:spacing w:lineRule="auto" w:line="276" w:before="0" w:after="0"/>
        <w:jc w:val="both"/>
        <w:rPr>
          <w:rFonts w:ascii="Arial" w:hAnsi="Arial" w:cs="Arial"/>
          <w:b w:val="false"/>
          <w:b w:val="false"/>
          <w:bCs w:val="false"/>
          <w:sz w:val="22"/>
          <w:szCs w:val="22"/>
          <w:lang w:eastAsia="hi-IN"/>
        </w:rPr>
      </w:pPr>
      <w:r>
        <w:rPr>
          <w:rFonts w:cs="Arial" w:ascii="Arial" w:hAnsi="Arial"/>
          <w:b w:val="false"/>
          <w:bCs w:val="false"/>
          <w:sz w:val="22"/>
          <w:szCs w:val="22"/>
          <w:lang w:eastAsia="hi-IN"/>
        </w:rPr>
      </w:r>
    </w:p>
    <w:p>
      <w:pPr>
        <w:pStyle w:val="Normal"/>
        <w:spacing w:lineRule="auto" w:line="276" w:before="0" w:after="0"/>
        <w:jc w:val="both"/>
        <w:rPr/>
      </w:pPr>
      <w:r>
        <w:rPr>
          <w:rFonts w:cs="Arial" w:ascii="Arial" w:hAnsi="Arial"/>
          <w:b w:val="false"/>
          <w:bCs w:val="false"/>
          <w:sz w:val="22"/>
          <w:szCs w:val="22"/>
          <w:lang w:eastAsia="hi-IN"/>
        </w:rPr>
        <w:t>A matéria sob análise é fruto das discussões travadas entre administração, sindicato, poder legislativo e servidores, na busca de melhorias na matéria principal.</w:t>
      </w:r>
    </w:p>
    <w:p>
      <w:pPr>
        <w:pStyle w:val="Normal"/>
        <w:spacing w:lineRule="auto" w:line="276" w:before="0" w:after="0"/>
        <w:jc w:val="both"/>
        <w:rPr>
          <w:rFonts w:ascii="Arial" w:hAnsi="Arial" w:cs="Arial"/>
          <w:sz w:val="22"/>
          <w:szCs w:val="22"/>
        </w:rPr>
      </w:pPr>
      <w:r>
        <w:rPr>
          <w:rFonts w:cs="Arial" w:ascii="Arial" w:hAnsi="Arial"/>
          <w:sz w:val="22"/>
          <w:szCs w:val="22"/>
        </w:rPr>
      </w:r>
    </w:p>
    <w:p>
      <w:pPr>
        <w:pStyle w:val="Normal"/>
        <w:spacing w:lineRule="auto" w:line="276" w:before="0" w:after="0"/>
        <w:jc w:val="both"/>
        <w:rPr/>
      </w:pPr>
      <w:r>
        <w:rPr>
          <w:rFonts w:cs="Arial" w:ascii="Arial" w:hAnsi="Arial"/>
          <w:b w:val="false"/>
          <w:bCs w:val="false"/>
          <w:sz w:val="22"/>
          <w:szCs w:val="22"/>
          <w:lang w:eastAsia="hi-IN"/>
        </w:rPr>
        <w:t>É o que contém a matéria.</w:t>
      </w:r>
    </w:p>
    <w:p>
      <w:pPr>
        <w:pStyle w:val="Normal"/>
        <w:spacing w:lineRule="auto" w:line="276" w:before="0" w:after="0"/>
        <w:jc w:val="both"/>
        <w:rPr>
          <w:rFonts w:ascii="Arial" w:hAnsi="Arial" w:cs="Arial"/>
          <w:sz w:val="22"/>
          <w:szCs w:val="22"/>
        </w:rPr>
      </w:pPr>
      <w:r>
        <w:rPr>
          <w:rFonts w:cs="Arial" w:ascii="Arial" w:hAnsi="Arial"/>
          <w:sz w:val="22"/>
          <w:szCs w:val="22"/>
        </w:rPr>
      </w:r>
    </w:p>
    <w:p>
      <w:pPr>
        <w:pStyle w:val="Normal"/>
        <w:spacing w:lineRule="auto" w:line="276" w:before="0" w:after="0"/>
        <w:jc w:val="both"/>
        <w:rPr/>
      </w:pPr>
      <w:r>
        <w:rPr>
          <w:rFonts w:cs="Arial" w:ascii="Arial" w:hAnsi="Arial"/>
          <w:b w:val="false"/>
          <w:bCs w:val="false"/>
          <w:sz w:val="22"/>
          <w:szCs w:val="22"/>
          <w:lang w:eastAsia="hi-IN"/>
        </w:rPr>
        <w:t>Analisada, sob a ótica constitucional e legal, nada impede sua regular tramitação.</w:t>
      </w:r>
    </w:p>
    <w:p>
      <w:pPr>
        <w:pStyle w:val="Normal"/>
        <w:spacing w:lineRule="auto" w:line="276" w:before="0" w:after="0"/>
        <w:jc w:val="both"/>
        <w:rPr>
          <w:rFonts w:ascii="Arial" w:hAnsi="Arial" w:cs="Arial"/>
          <w:sz w:val="22"/>
          <w:szCs w:val="22"/>
        </w:rPr>
      </w:pPr>
      <w:r>
        <w:rPr>
          <w:rFonts w:cs="Arial" w:ascii="Arial" w:hAnsi="Arial"/>
          <w:sz w:val="22"/>
          <w:szCs w:val="22"/>
        </w:rPr>
      </w:r>
    </w:p>
    <w:p>
      <w:pPr>
        <w:pStyle w:val="Normal"/>
        <w:spacing w:lineRule="auto" w:line="276" w:before="0" w:after="0"/>
        <w:jc w:val="both"/>
        <w:rPr/>
      </w:pPr>
      <w:r>
        <w:rPr>
          <w:rFonts w:cs="Arial" w:ascii="Arial" w:hAnsi="Arial"/>
          <w:b w:val="false"/>
          <w:bCs w:val="false"/>
          <w:sz w:val="22"/>
          <w:szCs w:val="22"/>
          <w:lang w:eastAsia="hi-IN"/>
        </w:rPr>
        <w:t>No mérito, há que se parabenizar todos os envolvidos nas discussões, as quais sensibilizaram a Administração que, prontamente, atendeu as reivindicações dos servidores, as quais resultaram no Substitutivo ora apresentado. Desta forma, nos posicionamos favoráveis a aprovação do Substitutivo pela Casa.</w:t>
      </w:r>
    </w:p>
    <w:p>
      <w:pPr>
        <w:pStyle w:val="Normal"/>
        <w:spacing w:lineRule="auto" w:line="276" w:before="0" w:after="0"/>
        <w:jc w:val="both"/>
        <w:rPr>
          <w:rFonts w:ascii="Arial" w:hAnsi="Arial" w:cs="Arial"/>
          <w:b/>
          <w:b/>
          <w:bCs/>
          <w:sz w:val="22"/>
          <w:szCs w:val="22"/>
        </w:rPr>
      </w:pPr>
      <w:r>
        <w:rPr>
          <w:rFonts w:cs="Arial" w:ascii="Arial" w:hAnsi="Arial"/>
          <w:b/>
          <w:bCs/>
          <w:sz w:val="22"/>
          <w:szCs w:val="22"/>
        </w:rPr>
      </w:r>
    </w:p>
    <w:p>
      <w:pPr>
        <w:pStyle w:val="Normal"/>
        <w:spacing w:lineRule="auto" w:line="276" w:before="0" w:after="0"/>
        <w:jc w:val="both"/>
        <w:rPr/>
      </w:pPr>
      <w:r>
        <w:rPr>
          <w:rFonts w:cs="Arial" w:ascii="Arial" w:hAnsi="Arial"/>
          <w:b w:val="false"/>
          <w:bCs w:val="false"/>
          <w:sz w:val="22"/>
          <w:szCs w:val="22"/>
        </w:rPr>
        <w:t>É o nosso voto.</w:t>
      </w:r>
    </w:p>
    <w:p>
      <w:pPr>
        <w:pStyle w:val="Normal"/>
        <w:spacing w:lineRule="auto" w:line="276" w:before="0" w:after="0"/>
        <w:jc w:val="both"/>
        <w:rPr>
          <w:rFonts w:ascii="Arial" w:hAnsi="Arial" w:cs="Arial"/>
          <w:b/>
          <w:b/>
          <w:bCs/>
          <w:sz w:val="22"/>
          <w:szCs w:val="22"/>
        </w:rPr>
      </w:pPr>
      <w:r>
        <w:rPr>
          <w:rFonts w:cs="Arial" w:ascii="Arial" w:hAnsi="Arial"/>
          <w:b/>
          <w:bCs/>
          <w:sz w:val="22"/>
          <w:szCs w:val="22"/>
        </w:rPr>
      </w:r>
    </w:p>
    <w:p>
      <w:pPr>
        <w:pStyle w:val="Normal"/>
        <w:spacing w:lineRule="auto" w:line="276" w:before="0" w:after="0"/>
        <w:jc w:val="center"/>
        <w:rPr/>
      </w:pPr>
      <w:r>
        <w:rPr>
          <w:rFonts w:cs="Arial" w:ascii="Arial" w:hAnsi="Arial"/>
          <w:b w:val="false"/>
          <w:bCs w:val="false"/>
          <w:sz w:val="22"/>
          <w:szCs w:val="22"/>
        </w:rPr>
        <w:t>Sala das Comissões, 04 de abril de 2024</w:t>
      </w:r>
    </w:p>
    <w:p>
      <w:pPr>
        <w:pStyle w:val="Normal"/>
        <w:spacing w:lineRule="auto" w:line="276" w:before="0" w:after="0"/>
        <w:jc w:val="center"/>
        <w:rPr>
          <w:rFonts w:ascii="Arial" w:hAnsi="Arial" w:cs="Arial"/>
          <w:b/>
          <w:b/>
          <w:bCs/>
          <w:sz w:val="22"/>
          <w:szCs w:val="22"/>
        </w:rPr>
      </w:pPr>
      <w:r>
        <w:rPr>
          <w:rFonts w:cs="Arial" w:ascii="Arial" w:hAnsi="Arial"/>
          <w:b/>
          <w:bCs/>
          <w:sz w:val="22"/>
          <w:szCs w:val="22"/>
        </w:rPr>
      </w:r>
    </w:p>
    <w:p>
      <w:pPr>
        <w:pStyle w:val="Normal"/>
        <w:spacing w:lineRule="auto" w:line="276" w:before="0" w:after="0"/>
        <w:jc w:val="center"/>
        <w:rPr>
          <w:rFonts w:ascii="Arial" w:hAnsi="Arial" w:cs="Arial"/>
          <w:b/>
          <w:b/>
          <w:bCs/>
          <w:sz w:val="22"/>
          <w:szCs w:val="22"/>
        </w:rPr>
      </w:pPr>
      <w:r>
        <w:rPr>
          <w:rFonts w:cs="Arial" w:ascii="Arial" w:hAnsi="Arial"/>
          <w:b/>
          <w:bCs/>
          <w:sz w:val="22"/>
          <w:szCs w:val="22"/>
        </w:rPr>
      </w:r>
    </w:p>
    <w:p>
      <w:pPr>
        <w:pStyle w:val="Normal"/>
        <w:spacing w:lineRule="auto" w:line="276" w:before="0" w:after="0"/>
        <w:jc w:val="center"/>
        <w:rPr/>
      </w:pPr>
      <w:r>
        <w:rPr>
          <w:rFonts w:cs="Arial" w:ascii="Arial" w:hAnsi="Arial"/>
          <w:b w:val="false"/>
          <w:bCs w:val="false"/>
          <w:sz w:val="22"/>
          <w:szCs w:val="22"/>
        </w:rPr>
        <w:t>Adriano Alvarenga</w:t>
      </w:r>
    </w:p>
    <w:p>
      <w:pPr>
        <w:pStyle w:val="Normal"/>
        <w:spacing w:lineRule="auto" w:line="276" w:before="0" w:after="0"/>
        <w:jc w:val="center"/>
        <w:rPr/>
      </w:pPr>
      <w:r>
        <w:rPr>
          <w:rFonts w:cs="Arial" w:ascii="Arial" w:hAnsi="Arial"/>
          <w:b w:val="false"/>
          <w:bCs w:val="false"/>
          <w:sz w:val="22"/>
          <w:szCs w:val="22"/>
        </w:rPr>
        <w:t>Relator</w:t>
      </w:r>
    </w:p>
    <w:p>
      <w:pPr>
        <w:pStyle w:val="Normal"/>
        <w:spacing w:lineRule="auto" w:line="276" w:before="0" w:after="0"/>
        <w:jc w:val="center"/>
        <w:rPr>
          <w:rFonts w:ascii="Arial" w:hAnsi="Arial" w:cs="Arial"/>
          <w:b/>
          <w:b/>
          <w:bCs/>
          <w:sz w:val="22"/>
          <w:szCs w:val="22"/>
        </w:rPr>
      </w:pPr>
      <w:r>
        <w:rPr>
          <w:rFonts w:cs="Arial" w:ascii="Arial" w:hAnsi="Arial"/>
          <w:b/>
          <w:bCs/>
          <w:sz w:val="22"/>
          <w:szCs w:val="22"/>
        </w:rPr>
      </w:r>
    </w:p>
    <w:p>
      <w:pPr>
        <w:pStyle w:val="Normal"/>
        <w:spacing w:lineRule="auto" w:line="276" w:before="0" w:after="0"/>
        <w:jc w:val="center"/>
        <w:rPr>
          <w:rFonts w:ascii="Arial" w:hAnsi="Arial" w:cs="Arial"/>
          <w:b/>
          <w:b/>
          <w:bCs/>
          <w:sz w:val="22"/>
          <w:szCs w:val="22"/>
        </w:rPr>
      </w:pPr>
      <w:r>
        <w:rPr>
          <w:rFonts w:cs="Arial" w:ascii="Arial" w:hAnsi="Arial"/>
          <w:b/>
          <w:bCs/>
          <w:sz w:val="22"/>
          <w:szCs w:val="22"/>
        </w:rPr>
      </w:r>
    </w:p>
    <w:p>
      <w:pPr>
        <w:pStyle w:val="Normal"/>
        <w:spacing w:lineRule="auto" w:line="276" w:before="0" w:after="0"/>
        <w:jc w:val="both"/>
        <w:rPr/>
      </w:pPr>
      <w:r>
        <w:rPr>
          <w:rFonts w:cs="Arial" w:ascii="Arial" w:hAnsi="Arial"/>
          <w:b w:val="false"/>
          <w:bCs w:val="false"/>
          <w:sz w:val="22"/>
          <w:szCs w:val="22"/>
        </w:rPr>
        <w:t>DE ACORDO COM O VOTO DO RELATOR:</w:t>
      </w:r>
    </w:p>
    <w:p>
      <w:pPr>
        <w:pStyle w:val="Normal"/>
        <w:spacing w:lineRule="auto" w:line="276" w:before="0" w:after="0"/>
        <w:jc w:val="both"/>
        <w:rPr>
          <w:rFonts w:ascii="Arial" w:hAnsi="Arial" w:cs="Arial"/>
          <w:b/>
          <w:b/>
          <w:bCs/>
          <w:sz w:val="22"/>
          <w:szCs w:val="22"/>
        </w:rPr>
      </w:pPr>
      <w:r>
        <w:rPr>
          <w:rFonts w:cs="Arial" w:ascii="Arial" w:hAnsi="Arial"/>
          <w:b/>
          <w:bCs/>
          <w:sz w:val="22"/>
          <w:szCs w:val="22"/>
        </w:rPr>
      </w:r>
    </w:p>
    <w:p>
      <w:pPr>
        <w:pStyle w:val="Normal"/>
        <w:spacing w:lineRule="auto" w:line="276" w:before="0" w:after="0"/>
        <w:jc w:val="both"/>
        <w:rPr>
          <w:rFonts w:ascii="Arial" w:hAnsi="Arial" w:cs="Arial"/>
          <w:b/>
          <w:b/>
          <w:bCs/>
          <w:sz w:val="22"/>
          <w:szCs w:val="22"/>
        </w:rPr>
      </w:pPr>
      <w:r>
        <w:rPr>
          <w:rFonts w:cs="Arial" w:ascii="Arial" w:hAnsi="Arial"/>
          <w:b/>
          <w:bCs/>
          <w:sz w:val="22"/>
          <w:szCs w:val="22"/>
        </w:rPr>
      </w:r>
    </w:p>
    <w:p>
      <w:pPr>
        <w:pStyle w:val="Normal"/>
        <w:spacing w:lineRule="auto" w:line="276" w:before="0" w:after="0"/>
        <w:jc w:val="both"/>
        <w:rPr/>
      </w:pPr>
      <w:r>
        <w:rPr>
          <w:rFonts w:cs="Arial" w:ascii="Arial" w:hAnsi="Arial"/>
          <w:b w:val="false"/>
          <w:bCs w:val="false"/>
          <w:sz w:val="22"/>
          <w:szCs w:val="22"/>
        </w:rPr>
        <w:t>Professor Ronaldo</w:t>
        <w:tab/>
        <w:tab/>
        <w:t>José Fernando Peixoto</w:t>
        <w:tab/>
        <w:tab/>
        <w:t>Thiago Torres</w:t>
      </w:r>
    </w:p>
    <w:p>
      <w:pPr>
        <w:pStyle w:val="Normal"/>
        <w:spacing w:lineRule="auto" w:line="276" w:before="0" w:after="0"/>
        <w:jc w:val="both"/>
        <w:rPr>
          <w:rFonts w:ascii="Arial" w:hAnsi="Arial" w:cs="Arial"/>
          <w:b/>
          <w:b/>
          <w:bCs/>
          <w:sz w:val="22"/>
          <w:szCs w:val="22"/>
        </w:rPr>
      </w:pPr>
      <w:r>
        <w:rPr>
          <w:rFonts w:cs="Arial" w:ascii="Arial" w:hAnsi="Arial"/>
          <w:b/>
          <w:bCs/>
          <w:sz w:val="22"/>
          <w:szCs w:val="22"/>
        </w:rPr>
      </w:r>
    </w:p>
    <w:p>
      <w:pPr>
        <w:pStyle w:val="Normal"/>
        <w:spacing w:lineRule="auto" w:line="276" w:before="0" w:after="0"/>
        <w:jc w:val="both"/>
        <w:rPr/>
      </w:pPr>
      <w:r>
        <w:rPr>
          <w:rFonts w:cs="Arial" w:ascii="Arial" w:hAnsi="Arial"/>
          <w:b w:val="false"/>
          <w:bCs w:val="false"/>
          <w:sz w:val="22"/>
          <w:szCs w:val="22"/>
        </w:rPr>
        <w:t>Vinícius Bim</w:t>
        <w:tab/>
        <w:tab/>
        <w:tab/>
        <w:t>Raimundo Nonato</w:t>
        <w:tab/>
        <w:tab/>
        <w:tab/>
        <w:t>Beto do Estofamento</w:t>
      </w:r>
    </w:p>
    <w:p>
      <w:pPr>
        <w:pStyle w:val="Normal"/>
        <w:spacing w:lineRule="auto" w:line="276" w:before="0" w:after="0"/>
        <w:jc w:val="both"/>
        <w:rPr>
          <w:rFonts w:ascii="Arial" w:hAnsi="Arial" w:cs="Arial"/>
          <w:b/>
          <w:b/>
          <w:bCs/>
          <w:sz w:val="22"/>
          <w:szCs w:val="22"/>
        </w:rPr>
      </w:pPr>
      <w:r>
        <w:rPr>
          <w:rFonts w:cs="Arial" w:ascii="Arial" w:hAnsi="Arial"/>
          <w:b/>
          <w:bCs/>
          <w:sz w:val="22"/>
          <w:szCs w:val="22"/>
        </w:rPr>
      </w:r>
    </w:p>
    <w:p>
      <w:pPr>
        <w:pStyle w:val="Normal"/>
        <w:widowControl w:val="false"/>
        <w:tabs>
          <w:tab w:val="clear" w:pos="709"/>
          <w:tab w:val="left" w:pos="1800" w:leader="none"/>
        </w:tabs>
        <w:spacing w:lineRule="auto" w:line="276" w:before="0" w:after="0"/>
        <w:ind w:right="0" w:hanging="0"/>
        <w:jc w:val="both"/>
        <w:rPr/>
      </w:pPr>
      <w:bookmarkStart w:id="7" w:name="_Hlk161907578113"/>
      <w:bookmarkStart w:id="8" w:name="_Hlk161907578112"/>
      <w:bookmarkStart w:id="9" w:name="_Hlk161907578111"/>
      <w:bookmarkStart w:id="10" w:name="_Hlk1619075781"/>
      <w:bookmarkStart w:id="11" w:name="_Hlk16190757811"/>
      <w:bookmarkStart w:id="12" w:name="_Hlk161907578116"/>
      <w:bookmarkStart w:id="13" w:name="_Hlk161907578115"/>
      <w:bookmarkStart w:id="14" w:name="_Hlk161907578114"/>
      <w:r>
        <w:rPr>
          <w:rFonts w:cs="Arial" w:ascii="Arial" w:hAnsi="Arial"/>
          <w:b w:val="false"/>
          <w:bCs w:val="false"/>
          <w:sz w:val="22"/>
          <w:szCs w:val="22"/>
        </w:rPr>
        <w:t>Pastora Sônia Andrade</w:t>
        <w:tab/>
        <w:t>Fabiano Ferreirah</w:t>
      </w:r>
      <w:bookmarkEnd w:id="7"/>
      <w:bookmarkEnd w:id="8"/>
      <w:bookmarkEnd w:id="9"/>
      <w:bookmarkEnd w:id="10"/>
      <w:bookmarkEnd w:id="11"/>
      <w:bookmarkEnd w:id="12"/>
      <w:bookmarkEnd w:id="13"/>
      <w:bookmarkEnd w:id="14"/>
    </w:p>
    <w:sectPr>
      <w:headerReference w:type="default" r:id="rId10"/>
      <w:footerReference w:type="default" r:id="rId11"/>
      <w:type w:val="nextPage"/>
      <w:pgSz w:w="11906" w:h="16838"/>
      <w:pgMar w:left="1701" w:right="1134" w:header="0" w:top="2268" w:footer="1134" w:bottom="1701"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w:charset w:val="00"/>
    <w:family w:val="roman"/>
    <w:pitch w:val="variable"/>
  </w:font>
  <w:font w:name="Century Gothic">
    <w:charset w:val="00"/>
    <w:family w:val="roman"/>
    <w:pitch w:val="variable"/>
  </w:font>
  <w:font w:name="Calibri Light">
    <w:charset w:val="00"/>
    <w:family w:val="roman"/>
    <w:pitch w:val="variable"/>
  </w:font>
  <w:font w:name="Tahoma">
    <w:charset w:val="00"/>
    <w:family w:val="roman"/>
    <w:pitch w:val="variable"/>
  </w:font>
  <w:font w:name="Symbol">
    <w:charset w:val="00"/>
    <w:family w:val="roman"/>
    <w:pitch w:val="variable"/>
  </w:font>
  <w:font w:name="Wingdings">
    <w:charset w:val="00"/>
    <w:family w:val="roman"/>
    <w:pitch w:val="variable"/>
  </w:font>
  <w:font w:name="Courier New">
    <w:charset w:val="00"/>
    <w:family w:val="roman"/>
    <w:pitch w:val="variable"/>
  </w:font>
  <w:font w:name="StarSymbol">
    <w:altName w:val="Arial Unicode MS"/>
    <w:charset w:val="00"/>
    <w:family w:val="roman"/>
    <w:pitch w:val="variable"/>
  </w:font>
  <w:font w:name="Liberation Sans">
    <w:altName w:val="Arial"/>
    <w:charset w:val="00"/>
    <w:family w:val="roman"/>
    <w:pitch w:val="variable"/>
  </w:font>
  <w:font w:name="Bitstream Vera Serif">
    <w:charset w:val="00"/>
    <w:family w:val="roman"/>
    <w:pitch w:val="variable"/>
  </w:font>
  <w:font w:name="Georgia">
    <w:charset w:val="00"/>
    <w:family w:val="roman"/>
    <w:pitch w:val="variable"/>
  </w:font>
  <w:font w:name="Nimbus Sans L">
    <w:altName w:val="Arial"/>
    <w:charset w:val="00"/>
    <w:family w:val="roman"/>
    <w:pitch w:val="variable"/>
  </w:font>
  <w:font w:name="Bitstream Vera Sans">
    <w:charset w:val="00"/>
    <w:family w:val="roman"/>
    <w:pitch w:val="variable"/>
  </w:font>
  <w:font w:name="Times new roman">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tabs>
        <w:tab w:val="clear" w:pos="709"/>
        <w:tab w:val="center" w:pos="4252" w:leader="none"/>
        <w:tab w:val="right" w:pos="8504" w:leader="none"/>
      </w:tabs>
      <w:spacing w:lineRule="auto" w:line="240" w:before="0" w:after="0"/>
      <w:rPr>
        <w:color w:val="000000"/>
      </w:rPr>
    </w:pPr>
    <w:r>
      <w:rPr>
        <w:color w:val="000000"/>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tabs>
        <w:tab w:val="clear" w:pos="709"/>
        <w:tab w:val="center" w:pos="4252" w:leader="none"/>
        <w:tab w:val="right" w:pos="8504" w:leader="none"/>
      </w:tabs>
      <w:spacing w:lineRule="auto" w:line="240" w:before="0" w:after="0"/>
      <w:rPr>
        <w:color w:val="000000"/>
      </w:rPr>
    </w:pPr>
    <w:r>
      <w:rPr>
        <w:color w:val="000000"/>
      </w:rPr>
      <w:drawing>
        <wp:anchor behindDoc="1" distT="0" distB="0" distL="0" distR="0" simplePos="0" locked="0" layoutInCell="0" allowOverlap="1" relativeHeight="31">
          <wp:simplePos x="0" y="0"/>
          <wp:positionH relativeFrom="column">
            <wp:posOffset>5594985</wp:posOffset>
          </wp:positionH>
          <wp:positionV relativeFrom="paragraph">
            <wp:posOffset>-98425</wp:posOffset>
          </wp:positionV>
          <wp:extent cx="518795" cy="518795"/>
          <wp:effectExtent l="0" t="0" r="0" b="0"/>
          <wp:wrapNone/>
          <wp:docPr id="2" name="image2.png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Copia 1" descr=""/>
                  <pic:cNvPicPr>
                    <a:picLocks noChangeAspect="1" noChangeArrowheads="1"/>
                  </pic:cNvPicPr>
                </pic:nvPicPr>
                <pic:blipFill>
                  <a:blip r:embed="rId1"/>
                  <a:stretch>
                    <a:fillRect/>
                  </a:stretch>
                </pic:blipFill>
                <pic:spPr bwMode="auto">
                  <a:xfrm>
                    <a:off x="0" y="0"/>
                    <a:ext cx="518795" cy="518795"/>
                  </a:xfrm>
                  <a:prstGeom prst="rect">
                    <a:avLst/>
                  </a:prstGeom>
                </pic:spPr>
              </pic:pic>
            </a:graphicData>
          </a:graphic>
        </wp:anchor>
      </w:drawing>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tabs>
        <w:tab w:val="clear" w:pos="709"/>
        <w:tab w:val="center" w:pos="4252" w:leader="none"/>
        <w:tab w:val="right" w:pos="8504" w:leader="none"/>
      </w:tabs>
      <w:spacing w:lineRule="auto" w:line="240" w:before="0" w:after="0"/>
      <w:rPr>
        <w:color w:val="000000"/>
      </w:rPr>
    </w:pPr>
    <w:r>
      <w:rPr>
        <w:color w:val="000000"/>
      </w:rPr>
      <w:drawing>
        <wp:anchor behindDoc="1" distT="0" distB="0" distL="0" distR="0" simplePos="0" locked="0" layoutInCell="0" allowOverlap="1" relativeHeight="59">
          <wp:simplePos x="0" y="0"/>
          <wp:positionH relativeFrom="column">
            <wp:posOffset>5594985</wp:posOffset>
          </wp:positionH>
          <wp:positionV relativeFrom="paragraph">
            <wp:posOffset>-98425</wp:posOffset>
          </wp:positionV>
          <wp:extent cx="518795" cy="518795"/>
          <wp:effectExtent l="0" t="0" r="0" b="0"/>
          <wp:wrapNone/>
          <wp:docPr id="4" name="image2.png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Copia 1 Copia 1" descr=""/>
                  <pic:cNvPicPr>
                    <a:picLocks noChangeAspect="1" noChangeArrowheads="1"/>
                  </pic:cNvPicPr>
                </pic:nvPicPr>
                <pic:blipFill>
                  <a:blip r:embed="rId1"/>
                  <a:stretch>
                    <a:fillRect/>
                  </a:stretch>
                </pic:blipFill>
                <pic:spPr bwMode="auto">
                  <a:xfrm>
                    <a:off x="0" y="0"/>
                    <a:ext cx="518795" cy="518795"/>
                  </a:xfrm>
                  <a:prstGeom prst="rect">
                    <a:avLst/>
                  </a:prstGeom>
                </pic:spPr>
              </pic:pic>
            </a:graphicData>
          </a:graphic>
        </wp:anchor>
      </w:drawing>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tabs>
        <w:tab w:val="clear" w:pos="709"/>
        <w:tab w:val="center" w:pos="4252" w:leader="none"/>
        <w:tab w:val="right" w:pos="8504" w:leader="none"/>
      </w:tabs>
      <w:spacing w:lineRule="auto" w:line="240" w:before="0" w:after="0"/>
      <w:rPr>
        <w:color w:val="000000"/>
      </w:rPr>
    </w:pPr>
    <w:r>
      <w:rPr>
        <w:color w:val="000000"/>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tabs>
        <w:tab w:val="clear" w:pos="709"/>
        <w:tab w:val="center" w:pos="4252" w:leader="none"/>
        <w:tab w:val="right" w:pos="8504" w:leader="none"/>
      </w:tabs>
      <w:spacing w:lineRule="auto" w:line="240" w:before="0" w:after="0"/>
      <w:rPr>
        <w:color w:val="000000"/>
      </w:rPr>
    </w:pPr>
    <w:r>
      <w:rPr>
        <w:color w:val="000000"/>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tabs>
        <w:tab w:val="clear" w:pos="709"/>
        <w:tab w:val="center" w:pos="4252" w:leader="none"/>
        <w:tab w:val="right" w:pos="8504" w:leader="none"/>
      </w:tabs>
      <w:spacing w:lineRule="auto" w:line="240" w:before="0" w:after="0"/>
      <w:rPr>
        <w:color w:val="000000"/>
      </w:rPr>
    </w:pPr>
    <w:r>
      <w:rPr>
        <w:color w:val="000000"/>
      </w:rPr>
      <w:drawing>
        <wp:anchor behindDoc="1" distT="0" distB="0" distL="0" distR="0" simplePos="0" locked="0" layoutInCell="0" allowOverlap="1" relativeHeight="109">
          <wp:simplePos x="0" y="0"/>
          <wp:positionH relativeFrom="column">
            <wp:posOffset>-777240</wp:posOffset>
          </wp:positionH>
          <wp:positionV relativeFrom="paragraph">
            <wp:posOffset>-775335</wp:posOffset>
          </wp:positionV>
          <wp:extent cx="7593965" cy="10735945"/>
          <wp:effectExtent l="0" t="0" r="0" b="0"/>
          <wp:wrapNone/>
          <wp:docPr id="1" name="image1.jpg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g Copia 1" descr=""/>
                  <pic:cNvPicPr>
                    <a:picLocks noChangeAspect="1" noChangeArrowheads="1"/>
                  </pic:cNvPicPr>
                </pic:nvPicPr>
                <pic:blipFill>
                  <a:blip r:embed="rId1"/>
                  <a:stretch>
                    <a:fillRect/>
                  </a:stretch>
                </pic:blipFill>
                <pic:spPr bwMode="auto">
                  <a:xfrm>
                    <a:off x="0" y="0"/>
                    <a:ext cx="7593965" cy="10735945"/>
                  </a:xfrm>
                  <a:prstGeom prst="rect">
                    <a:avLst/>
                  </a:prstGeom>
                </pic:spPr>
              </pic:pic>
            </a:graphicData>
          </a:graphic>
        </wp:anchor>
      </w:drawing>
    </w:r>
  </w:p>
  <w:p>
    <w:pPr>
      <w:pStyle w:val="Normal"/>
      <w:tabs>
        <w:tab w:val="clear" w:pos="709"/>
        <w:tab w:val="center" w:pos="4252" w:leader="none"/>
        <w:tab w:val="right" w:pos="8504" w:leader="none"/>
      </w:tabs>
      <w:spacing w:lineRule="auto" w:line="240" w:before="0" w:after="0"/>
      <w:rPr>
        <w:color w:val="000000"/>
      </w:rPr>
    </w:pPr>
    <w:r>
      <w:rPr>
        <w:color w:val="000000"/>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tabs>
        <w:tab w:val="clear" w:pos="709"/>
        <w:tab w:val="center" w:pos="4252" w:leader="none"/>
        <w:tab w:val="right" w:pos="8504" w:leader="none"/>
      </w:tabs>
      <w:spacing w:lineRule="auto" w:line="240" w:before="0" w:after="0"/>
      <w:rPr>
        <w:color w:val="000000"/>
      </w:rPr>
    </w:pPr>
    <w:r>
      <w:rPr>
        <w:color w:val="000000"/>
      </w:rPr>
      <w:drawing>
        <wp:anchor behindDoc="1" distT="0" distB="0" distL="0" distR="0" simplePos="0" locked="0" layoutInCell="0" allowOverlap="1" relativeHeight="79">
          <wp:simplePos x="0" y="0"/>
          <wp:positionH relativeFrom="column">
            <wp:posOffset>-777240</wp:posOffset>
          </wp:positionH>
          <wp:positionV relativeFrom="paragraph">
            <wp:posOffset>-775335</wp:posOffset>
          </wp:positionV>
          <wp:extent cx="7593965" cy="10735945"/>
          <wp:effectExtent l="0" t="0" r="0" b="0"/>
          <wp:wrapNone/>
          <wp:docPr id="3" name="image1.jpg Copia 1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g Copia 1 Copia 1" descr=""/>
                  <pic:cNvPicPr>
                    <a:picLocks noChangeAspect="1" noChangeArrowheads="1"/>
                  </pic:cNvPicPr>
                </pic:nvPicPr>
                <pic:blipFill>
                  <a:blip r:embed="rId1"/>
                  <a:stretch>
                    <a:fillRect/>
                  </a:stretch>
                </pic:blipFill>
                <pic:spPr bwMode="auto">
                  <a:xfrm>
                    <a:off x="0" y="0"/>
                    <a:ext cx="7593965" cy="10735945"/>
                  </a:xfrm>
                  <a:prstGeom prst="rect">
                    <a:avLst/>
                  </a:prstGeom>
                </pic:spPr>
              </pic:pic>
            </a:graphicData>
          </a:graphic>
        </wp:anchor>
      </w:drawing>
    </w:r>
  </w:p>
  <w:p>
    <w:pPr>
      <w:pStyle w:val="Normal"/>
      <w:tabs>
        <w:tab w:val="clear" w:pos="709"/>
        <w:tab w:val="center" w:pos="4252" w:leader="none"/>
        <w:tab w:val="right" w:pos="8504" w:leader="none"/>
      </w:tabs>
      <w:spacing w:lineRule="auto" w:line="240" w:before="0" w:after="0"/>
      <w:rPr>
        <w:color w:val="000000"/>
      </w:rPr>
    </w:pPr>
    <w:r>
      <w:rPr>
        <w:color w:val="000000"/>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tabs>
        <w:tab w:val="clear" w:pos="709"/>
        <w:tab w:val="center" w:pos="4252" w:leader="none"/>
        <w:tab w:val="right" w:pos="8504" w:leader="none"/>
      </w:tabs>
      <w:spacing w:lineRule="auto" w:line="240" w:before="0" w:after="0"/>
      <w:rPr>
        <w:color w:val="000000"/>
      </w:rPr>
    </w:pPr>
    <w:r>
      <w:rPr>
        <w:color w:val="000000"/>
      </w:rPr>
    </w:r>
  </w:p>
  <w:p>
    <w:pPr>
      <w:pStyle w:val="Normal"/>
      <w:tabs>
        <w:tab w:val="clear" w:pos="709"/>
        <w:tab w:val="center" w:pos="4252" w:leader="none"/>
        <w:tab w:val="right" w:pos="8504" w:leader="none"/>
      </w:tabs>
      <w:spacing w:lineRule="auto" w:line="240" w:before="0" w:after="0"/>
      <w:rPr>
        <w:color w:val="000000"/>
      </w:rPr>
    </w:pPr>
    <w:r>
      <w:rPr>
        <w:color w:val="000000"/>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Ttulo1"/>
      <w:numFmt w:val="lowerLetter"/>
      <w:lvlText w:val="%1)"/>
      <w:lvlJc w:val="left"/>
      <w:pPr>
        <w:tabs>
          <w:tab w:val="num" w:pos="0"/>
        </w:tabs>
        <w:ind w:left="3180" w:hanging="360"/>
      </w:pPr>
    </w:lvl>
    <w:lvl w:ilvl="1">
      <w:start w:val="1"/>
      <w:pStyle w:val="Ttulo2"/>
      <w:numFmt w:val="lowerLetter"/>
      <w:lvlText w:val="%2."/>
      <w:lvlJc w:val="left"/>
      <w:pPr>
        <w:tabs>
          <w:tab w:val="num" w:pos="0"/>
        </w:tabs>
        <w:ind w:left="3900" w:hanging="36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lowerLetter"/>
      <w:lvlText w:val="%1)"/>
      <w:lvlJc w:val="left"/>
      <w:pPr>
        <w:tabs>
          <w:tab w:val="num" w:pos="0"/>
        </w:tabs>
        <w:ind w:left="3180" w:hanging="360"/>
      </w:pPr>
    </w:lvl>
    <w:lvl w:ilvl="1">
      <w:start w:val="1"/>
      <w:numFmt w:val="lowerLetter"/>
      <w:lvlText w:val="%2."/>
      <w:lvlJc w:val="left"/>
      <w:pPr>
        <w:tabs>
          <w:tab w:val="num" w:pos="0"/>
        </w:tabs>
        <w:ind w:left="3900" w:hanging="360"/>
      </w:pPr>
    </w:lvl>
    <w:lvl w:ilvl="2">
      <w:start w:val="1"/>
      <w:numFmt w:val="lowerRoman"/>
      <w:lvlText w:val="%3."/>
      <w:lvlJc w:val="right"/>
      <w:pPr>
        <w:tabs>
          <w:tab w:val="num" w:pos="0"/>
        </w:tabs>
        <w:ind w:left="4620" w:hanging="180"/>
      </w:pPr>
    </w:lvl>
    <w:lvl w:ilvl="3">
      <w:start w:val="1"/>
      <w:numFmt w:val="decimal"/>
      <w:lvlText w:val="%4."/>
      <w:lvlJc w:val="left"/>
      <w:pPr>
        <w:tabs>
          <w:tab w:val="num" w:pos="0"/>
        </w:tabs>
        <w:ind w:left="5340" w:hanging="360"/>
      </w:pPr>
    </w:lvl>
    <w:lvl w:ilvl="4">
      <w:start w:val="1"/>
      <w:numFmt w:val="lowerLetter"/>
      <w:lvlText w:val="%5."/>
      <w:lvlJc w:val="left"/>
      <w:pPr>
        <w:tabs>
          <w:tab w:val="num" w:pos="0"/>
        </w:tabs>
        <w:ind w:left="6060" w:hanging="360"/>
      </w:pPr>
    </w:lvl>
    <w:lvl w:ilvl="5">
      <w:start w:val="1"/>
      <w:numFmt w:val="lowerRoman"/>
      <w:lvlText w:val="%6."/>
      <w:lvlJc w:val="right"/>
      <w:pPr>
        <w:tabs>
          <w:tab w:val="num" w:pos="0"/>
        </w:tabs>
        <w:ind w:left="6780" w:hanging="180"/>
      </w:pPr>
    </w:lvl>
    <w:lvl w:ilvl="6">
      <w:start w:val="1"/>
      <w:numFmt w:val="decimal"/>
      <w:lvlText w:val="%7."/>
      <w:lvlJc w:val="left"/>
      <w:pPr>
        <w:tabs>
          <w:tab w:val="num" w:pos="0"/>
        </w:tabs>
        <w:ind w:left="7500" w:hanging="360"/>
      </w:pPr>
    </w:lvl>
    <w:lvl w:ilvl="7">
      <w:start w:val="1"/>
      <w:numFmt w:val="lowerLetter"/>
      <w:lvlText w:val="%8."/>
      <w:lvlJc w:val="left"/>
      <w:pPr>
        <w:tabs>
          <w:tab w:val="num" w:pos="0"/>
        </w:tabs>
        <w:ind w:left="8220" w:hanging="360"/>
      </w:pPr>
    </w:lvl>
    <w:lvl w:ilvl="8">
      <w:start w:val="1"/>
      <w:numFmt w:val="lowerRoman"/>
      <w:lvlText w:val="%9."/>
      <w:lvlJc w:val="right"/>
      <w:pPr>
        <w:tabs>
          <w:tab w:val="num" w:pos="0"/>
        </w:tabs>
        <w:ind w:left="8940" w:hanging="180"/>
      </w:pPr>
    </w:lvl>
  </w:abstractNum>
  <w:num w:numId="1">
    <w:abstractNumId w:val="1"/>
  </w:num>
  <w:num w:numId="2">
    <w:abstractNumId w:val="2"/>
  </w:num>
</w:numbering>
</file>

<file path=word/settings.xml><?xml version="1.0" encoding="utf-8"?>
<w:settings xmlns:w="http://schemas.openxmlformats.org/wordprocessingml/2006/main">
  <w:zoom w:percent="95"/>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pt-BR" w:eastAsia="pt-B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uiPriority="0"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12364"/>
    <w:pPr>
      <w:widowControl/>
      <w:suppressAutoHyphens w:val="true"/>
      <w:bidi w:val="0"/>
      <w:spacing w:lineRule="auto" w:line="259" w:before="0" w:after="160"/>
      <w:jc w:val="left"/>
    </w:pPr>
    <w:rPr>
      <w:rFonts w:ascii="Calibri" w:hAnsi="Calibri" w:eastAsia="Calibri" w:cs="Calibri"/>
      <w:color w:val="auto"/>
      <w:kern w:val="0"/>
      <w:sz w:val="22"/>
      <w:szCs w:val="22"/>
      <w:lang w:val="pt-BR" w:eastAsia="pt-BR" w:bidi="ar-SA"/>
    </w:rPr>
  </w:style>
  <w:style w:type="paragraph" w:styleId="Ttulo1">
    <w:name w:val="Heading 1"/>
    <w:basedOn w:val="Normal"/>
    <w:next w:val="Normal"/>
    <w:link w:val="Ttulo1Char"/>
    <w:qFormat/>
    <w:rsid w:val="000a1874"/>
    <w:pPr>
      <w:keepNext w:val="true"/>
      <w:widowControl w:val="false"/>
      <w:numPr>
        <w:ilvl w:val="0"/>
        <w:numId w:val="1"/>
      </w:numPr>
      <w:suppressAutoHyphens w:val="true"/>
      <w:spacing w:lineRule="auto" w:line="240" w:before="0" w:after="0"/>
      <w:outlineLvl w:val="0"/>
    </w:pPr>
    <w:rPr>
      <w:rFonts w:ascii="Arial" w:hAnsi="Arial" w:eastAsia="Arial Unicode MS" w:cs="Arial Unicode MS"/>
      <w:kern w:val="2"/>
      <w:sz w:val="24"/>
      <w:szCs w:val="24"/>
      <w:lang w:eastAsia="hi-IN" w:bidi="hi-IN"/>
    </w:rPr>
  </w:style>
  <w:style w:type="paragraph" w:styleId="Ttulo2">
    <w:name w:val="Heading 2"/>
    <w:basedOn w:val="Normal"/>
    <w:next w:val="Normal"/>
    <w:link w:val="Ttulo2Char"/>
    <w:unhideWhenUsed/>
    <w:qFormat/>
    <w:rsid w:val="000a1874"/>
    <w:pPr>
      <w:keepNext w:val="true"/>
      <w:widowControl w:val="false"/>
      <w:numPr>
        <w:ilvl w:val="1"/>
        <w:numId w:val="1"/>
      </w:numPr>
      <w:suppressAutoHyphens w:val="true"/>
      <w:spacing w:lineRule="auto" w:line="240" w:before="0" w:after="0"/>
      <w:jc w:val="center"/>
      <w:outlineLvl w:val="1"/>
    </w:pPr>
    <w:rPr>
      <w:rFonts w:ascii="Century Gothic" w:hAnsi="Century Gothic" w:eastAsia="Arial Unicode MS" w:cs="Arial Unicode MS"/>
      <w:b/>
      <w:bCs/>
      <w:spacing w:val="10"/>
      <w:kern w:val="2"/>
      <w:sz w:val="26"/>
      <w:szCs w:val="24"/>
      <w:lang w:eastAsia="hi-IN" w:bidi="hi-IN"/>
    </w:rPr>
  </w:style>
  <w:style w:type="paragraph" w:styleId="Ttulo3">
    <w:name w:val="Heading 3"/>
    <w:basedOn w:val="Normal"/>
    <w:next w:val="Normal"/>
    <w:unhideWhenUsed/>
    <w:qFormat/>
    <w:pPr>
      <w:keepNext w:val="true"/>
      <w:keepLines/>
      <w:spacing w:before="280" w:after="80"/>
      <w:outlineLvl w:val="2"/>
    </w:pPr>
    <w:rPr>
      <w:b/>
      <w:sz w:val="28"/>
      <w:szCs w:val="28"/>
    </w:rPr>
  </w:style>
  <w:style w:type="paragraph" w:styleId="Ttulo4">
    <w:name w:val="Heading 4"/>
    <w:basedOn w:val="Normal"/>
    <w:next w:val="Normal"/>
    <w:unhideWhenUsed/>
    <w:qFormat/>
    <w:pPr>
      <w:keepNext w:val="true"/>
      <w:keepLines/>
      <w:spacing w:before="240" w:after="40"/>
      <w:outlineLvl w:val="3"/>
    </w:pPr>
    <w:rPr>
      <w:b/>
      <w:sz w:val="24"/>
      <w:szCs w:val="24"/>
    </w:rPr>
  </w:style>
  <w:style w:type="paragraph" w:styleId="Ttulo5">
    <w:name w:val="Heading 5"/>
    <w:basedOn w:val="Normal"/>
    <w:next w:val="Normal"/>
    <w:link w:val="Ttulo5Char"/>
    <w:unhideWhenUsed/>
    <w:qFormat/>
    <w:rsid w:val="001463c7"/>
    <w:pPr>
      <w:keepNext w:val="true"/>
      <w:keepLines/>
      <w:spacing w:before="40" w:after="0"/>
      <w:outlineLvl w:val="4"/>
    </w:pPr>
    <w:rPr>
      <w:rFonts w:ascii="Calibri Light" w:hAnsi="Calibri Light" w:eastAsia="" w:cs="" w:asciiTheme="majorHAnsi" w:cstheme="majorBidi" w:eastAsiaTheme="majorEastAsia" w:hAnsiTheme="majorHAnsi"/>
      <w:color w:val="2E74B5" w:themeColor="accent1" w:themeShade="bf"/>
    </w:rPr>
  </w:style>
  <w:style w:type="paragraph" w:styleId="Ttulo6">
    <w:name w:val="Heading 6"/>
    <w:basedOn w:val="Normal"/>
    <w:next w:val="Normal"/>
    <w:link w:val="Ttulo6Char"/>
    <w:unhideWhenUsed/>
    <w:qFormat/>
    <w:rsid w:val="001463c7"/>
    <w:pPr>
      <w:keepNext w:val="true"/>
      <w:keepLines/>
      <w:spacing w:before="40" w:after="0"/>
      <w:outlineLvl w:val="5"/>
    </w:pPr>
    <w:rPr>
      <w:rFonts w:ascii="Calibri Light" w:hAnsi="Calibri Light" w:eastAsia="" w:cs="" w:asciiTheme="majorHAnsi" w:cstheme="majorBidi" w:eastAsiaTheme="majorEastAsia" w:hAnsiTheme="majorHAnsi"/>
      <w:color w:val="1F4D78" w:themeColor="accent1" w:themeShade="7f"/>
    </w:rPr>
  </w:style>
  <w:style w:type="paragraph" w:styleId="Ttulo7">
    <w:name w:val="Heading 7"/>
    <w:basedOn w:val="Normal"/>
    <w:next w:val="Normal"/>
    <w:link w:val="Ttulo7Char"/>
    <w:qFormat/>
    <w:rsid w:val="00a34bb8"/>
    <w:pPr>
      <w:keepNext w:val="true"/>
      <w:widowControl w:val="false"/>
      <w:tabs>
        <w:tab w:val="clear" w:pos="709"/>
        <w:tab w:val="left" w:pos="775" w:leader="none"/>
      </w:tabs>
      <w:suppressAutoHyphens w:val="true"/>
      <w:spacing w:lineRule="auto" w:line="240" w:before="0" w:after="0"/>
      <w:ind w:left="4820" w:hanging="0"/>
      <w:jc w:val="center"/>
      <w:outlineLvl w:val="6"/>
    </w:pPr>
    <w:rPr>
      <w:rFonts w:ascii="Arial" w:hAnsi="Arial" w:eastAsia="Bitstream Vera Sans" w:cs="Times New Roman"/>
      <w:sz w:val="24"/>
      <w:szCs w:val="20"/>
    </w:rPr>
  </w:style>
  <w:style w:type="character" w:styleId="DefaultParagraphFont" w:default="1">
    <w:name w:val="Default Paragraph Font"/>
    <w:uiPriority w:val="1"/>
    <w:semiHidden/>
    <w:unhideWhenUsed/>
    <w:qFormat/>
    <w:rPr/>
  </w:style>
  <w:style w:type="character" w:styleId="CabealhoChar" w:customStyle="1">
    <w:name w:val="Cabeçalho Char"/>
    <w:basedOn w:val="DefaultParagraphFont"/>
    <w:uiPriority w:val="99"/>
    <w:qFormat/>
    <w:rsid w:val="00d53c41"/>
    <w:rPr/>
  </w:style>
  <w:style w:type="character" w:styleId="RodapChar" w:customStyle="1">
    <w:name w:val="Rodapé Char"/>
    <w:basedOn w:val="DefaultParagraphFont"/>
    <w:uiPriority w:val="99"/>
    <w:qFormat/>
    <w:rsid w:val="00d53c41"/>
    <w:rPr/>
  </w:style>
  <w:style w:type="character" w:styleId="Ttulo1Char" w:customStyle="1">
    <w:name w:val="Título 1 Char"/>
    <w:basedOn w:val="DefaultParagraphFont"/>
    <w:qFormat/>
    <w:rsid w:val="000a1874"/>
    <w:rPr>
      <w:rFonts w:ascii="Arial" w:hAnsi="Arial" w:eastAsia="Arial Unicode MS" w:cs="Arial Unicode MS"/>
      <w:kern w:val="2"/>
      <w:sz w:val="24"/>
      <w:szCs w:val="24"/>
      <w:lang w:eastAsia="hi-IN" w:bidi="hi-IN"/>
    </w:rPr>
  </w:style>
  <w:style w:type="character" w:styleId="Ttulo2Char" w:customStyle="1">
    <w:name w:val="Título 2 Char"/>
    <w:basedOn w:val="DefaultParagraphFont"/>
    <w:qFormat/>
    <w:rsid w:val="000a1874"/>
    <w:rPr>
      <w:rFonts w:ascii="Century Gothic" w:hAnsi="Century Gothic" w:eastAsia="Arial Unicode MS" w:cs="Arial Unicode MS"/>
      <w:b/>
      <w:bCs/>
      <w:spacing w:val="10"/>
      <w:kern w:val="2"/>
      <w:sz w:val="26"/>
      <w:szCs w:val="24"/>
      <w:lang w:eastAsia="hi-IN" w:bidi="hi-IN"/>
    </w:rPr>
  </w:style>
  <w:style w:type="character" w:styleId="RecuodecorpodetextoChar" w:customStyle="1">
    <w:name w:val="Recuo de corpo de texto Char"/>
    <w:basedOn w:val="DefaultParagraphFont"/>
    <w:qFormat/>
    <w:rsid w:val="000a1874"/>
    <w:rPr>
      <w:rFonts w:ascii="Times New Roman" w:hAnsi="Times New Roman" w:eastAsia="Arial Unicode MS" w:cs="Arial Unicode MS"/>
      <w:kern w:val="2"/>
      <w:sz w:val="24"/>
      <w:szCs w:val="24"/>
      <w:lang w:eastAsia="hi-IN" w:bidi="hi-IN"/>
    </w:rPr>
  </w:style>
  <w:style w:type="character" w:styleId="Recuodecorpodetexto2Char" w:customStyle="1">
    <w:name w:val="Recuo de corpo de texto 2 Char"/>
    <w:basedOn w:val="DefaultParagraphFont"/>
    <w:link w:val="BodyTextIndent2"/>
    <w:uiPriority w:val="99"/>
    <w:semiHidden/>
    <w:qFormat/>
    <w:rsid w:val="000a1874"/>
    <w:rPr>
      <w:rFonts w:ascii="Arial" w:hAnsi="Arial" w:eastAsia="Times New Roman" w:cs="Times New Roman"/>
      <w:i/>
      <w:iCs/>
      <w:sz w:val="24"/>
      <w:szCs w:val="24"/>
    </w:rPr>
  </w:style>
  <w:style w:type="character" w:styleId="LinkdaInternet">
    <w:name w:val="Link da Internet"/>
    <w:basedOn w:val="DefaultParagraphFont"/>
    <w:uiPriority w:val="99"/>
    <w:semiHidden/>
    <w:unhideWhenUsed/>
    <w:rsid w:val="004027e3"/>
    <w:rPr>
      <w:color w:val="0000FF"/>
      <w:u w:val="single"/>
    </w:rPr>
  </w:style>
  <w:style w:type="character" w:styleId="Annotationreference">
    <w:name w:val="annotation reference"/>
    <w:basedOn w:val="DefaultParagraphFont"/>
    <w:semiHidden/>
    <w:unhideWhenUsed/>
    <w:qFormat/>
    <w:rsid w:val="00816723"/>
    <w:rPr>
      <w:sz w:val="16"/>
      <w:szCs w:val="16"/>
    </w:rPr>
  </w:style>
  <w:style w:type="character" w:styleId="TextodecomentrioChar" w:customStyle="1">
    <w:name w:val="Texto de comentário Char"/>
    <w:basedOn w:val="DefaultParagraphFont"/>
    <w:link w:val="Annotationtext"/>
    <w:qFormat/>
    <w:rsid w:val="00816723"/>
    <w:rPr>
      <w:sz w:val="20"/>
      <w:szCs w:val="20"/>
    </w:rPr>
  </w:style>
  <w:style w:type="character" w:styleId="TextodebaloChar" w:customStyle="1">
    <w:name w:val="Texto de balão Char"/>
    <w:basedOn w:val="DefaultParagraphFont"/>
    <w:link w:val="BalloonText"/>
    <w:uiPriority w:val="99"/>
    <w:qFormat/>
    <w:rsid w:val="00816723"/>
    <w:rPr>
      <w:rFonts w:ascii="Tahoma" w:hAnsi="Tahoma" w:cs="Tahoma"/>
      <w:sz w:val="16"/>
      <w:szCs w:val="16"/>
    </w:rPr>
  </w:style>
  <w:style w:type="character" w:styleId="Strong">
    <w:name w:val="Strong"/>
    <w:basedOn w:val="DefaultParagraphFont"/>
    <w:uiPriority w:val="22"/>
    <w:qFormat/>
    <w:rsid w:val="00fb454d"/>
    <w:rPr>
      <w:b/>
      <w:bCs/>
    </w:rPr>
  </w:style>
  <w:style w:type="character" w:styleId="AssuntodocomentrioChar" w:customStyle="1">
    <w:name w:val="Assunto do comentário Char"/>
    <w:basedOn w:val="TextodecomentrioChar"/>
    <w:link w:val="Annotationsubject"/>
    <w:uiPriority w:val="99"/>
    <w:semiHidden/>
    <w:qFormat/>
    <w:rsid w:val="00c70499"/>
    <w:rPr>
      <w:b/>
      <w:bCs/>
      <w:sz w:val="20"/>
      <w:szCs w:val="20"/>
    </w:rPr>
  </w:style>
  <w:style w:type="character" w:styleId="Ttulo5Char" w:customStyle="1">
    <w:name w:val="Título 5 Char"/>
    <w:basedOn w:val="DefaultParagraphFont"/>
    <w:uiPriority w:val="9"/>
    <w:semiHidden/>
    <w:qFormat/>
    <w:rsid w:val="001463c7"/>
    <w:rPr>
      <w:rFonts w:ascii="Calibri Light" w:hAnsi="Calibri Light" w:eastAsia="" w:cs="" w:asciiTheme="majorHAnsi" w:cstheme="majorBidi" w:eastAsiaTheme="majorEastAsia" w:hAnsiTheme="majorHAnsi"/>
      <w:color w:val="2E74B5" w:themeColor="accent1" w:themeShade="bf"/>
    </w:rPr>
  </w:style>
  <w:style w:type="character" w:styleId="Ttulo6Char" w:customStyle="1">
    <w:name w:val="Título 6 Char"/>
    <w:basedOn w:val="DefaultParagraphFont"/>
    <w:uiPriority w:val="9"/>
    <w:semiHidden/>
    <w:qFormat/>
    <w:rsid w:val="001463c7"/>
    <w:rPr>
      <w:rFonts w:ascii="Calibri Light" w:hAnsi="Calibri Light" w:eastAsia="" w:cs="" w:asciiTheme="majorHAnsi" w:cstheme="majorBidi" w:eastAsiaTheme="majorEastAsia" w:hAnsiTheme="majorHAnsi"/>
      <w:color w:val="1F4D78" w:themeColor="accent1" w:themeShade="7f"/>
    </w:rPr>
  </w:style>
  <w:style w:type="character" w:styleId="PlaceholderText">
    <w:name w:val="Placeholder Text"/>
    <w:basedOn w:val="DefaultParagraphFont"/>
    <w:uiPriority w:val="99"/>
    <w:semiHidden/>
    <w:qFormat/>
    <w:rsid w:val="00d12dbe"/>
    <w:rPr>
      <w:color w:val="808080"/>
    </w:rPr>
  </w:style>
  <w:style w:type="character" w:styleId="Label" w:customStyle="1">
    <w:name w:val="label"/>
    <w:basedOn w:val="DefaultParagraphFont"/>
    <w:qFormat/>
    <w:rsid w:val="00f57e0c"/>
    <w:rPr/>
  </w:style>
  <w:style w:type="character" w:styleId="Corpodetexto3Char" w:customStyle="1">
    <w:name w:val="Corpo de texto 3 Char"/>
    <w:basedOn w:val="DefaultParagraphFont"/>
    <w:link w:val="BodyText3"/>
    <w:uiPriority w:val="99"/>
    <w:qFormat/>
    <w:rsid w:val="00a83a55"/>
    <w:rPr>
      <w:sz w:val="16"/>
      <w:szCs w:val="16"/>
    </w:rPr>
  </w:style>
  <w:style w:type="character" w:styleId="CorpodetextoChar" w:customStyle="1">
    <w:name w:val="Corpo de texto Char"/>
    <w:basedOn w:val="DefaultParagraphFont"/>
    <w:uiPriority w:val="99"/>
    <w:semiHidden/>
    <w:qFormat/>
    <w:rsid w:val="001f4921"/>
    <w:rPr/>
  </w:style>
  <w:style w:type="character" w:styleId="Ttulo7Char" w:customStyle="1">
    <w:name w:val="Título 7 Char"/>
    <w:basedOn w:val="DefaultParagraphFont"/>
    <w:qFormat/>
    <w:rsid w:val="00a34bb8"/>
    <w:rPr>
      <w:rFonts w:ascii="Arial" w:hAnsi="Arial" w:eastAsia="Bitstream Vera Sans" w:cs="Times New Roman"/>
      <w:sz w:val="24"/>
      <w:szCs w:val="20"/>
    </w:rPr>
  </w:style>
  <w:style w:type="character" w:styleId="WW8Num2z0" w:customStyle="1">
    <w:name w:val="WW8Num2z0"/>
    <w:qFormat/>
    <w:rsid w:val="00a34bb8"/>
    <w:rPr>
      <w:rFonts w:ascii="Symbol" w:hAnsi="Symbol" w:cs="Times New Roman"/>
    </w:rPr>
  </w:style>
  <w:style w:type="character" w:styleId="WW8Num3z0" w:customStyle="1">
    <w:name w:val="WW8Num3z0"/>
    <w:qFormat/>
    <w:rsid w:val="00a34bb8"/>
    <w:rPr>
      <w:rFonts w:ascii="Symbol" w:hAnsi="Symbol"/>
    </w:rPr>
  </w:style>
  <w:style w:type="character" w:styleId="WW8Num4z0" w:customStyle="1">
    <w:name w:val="WW8Num4z0"/>
    <w:qFormat/>
    <w:rsid w:val="00a34bb8"/>
    <w:rPr>
      <w:rFonts w:ascii="Wingdings" w:hAnsi="Wingdings"/>
    </w:rPr>
  </w:style>
  <w:style w:type="character" w:styleId="WW8Num5z0" w:customStyle="1">
    <w:name w:val="WW8Num5z0"/>
    <w:qFormat/>
    <w:rsid w:val="00a34bb8"/>
    <w:rPr>
      <w:rFonts w:ascii="Symbol" w:hAnsi="Symbol"/>
    </w:rPr>
  </w:style>
  <w:style w:type="character" w:styleId="WW8Num5z1" w:customStyle="1">
    <w:name w:val="WW8Num5z1"/>
    <w:qFormat/>
    <w:rsid w:val="00a34bb8"/>
    <w:rPr>
      <w:rFonts w:ascii="Symbol" w:hAnsi="Symbol"/>
      <w:b/>
      <w:i w:val="false"/>
      <w:sz w:val="24"/>
      <w:szCs w:val="24"/>
    </w:rPr>
  </w:style>
  <w:style w:type="character" w:styleId="WW8Num6z0" w:customStyle="1">
    <w:name w:val="WW8Num6z0"/>
    <w:qFormat/>
    <w:rsid w:val="00a34bb8"/>
    <w:rPr>
      <w:rFonts w:ascii="Wingdings" w:hAnsi="Wingdings"/>
    </w:rPr>
  </w:style>
  <w:style w:type="character" w:styleId="WW8Num7z1" w:customStyle="1">
    <w:name w:val="WW8Num7z1"/>
    <w:qFormat/>
    <w:rsid w:val="00a34bb8"/>
    <w:rPr>
      <w:rFonts w:ascii="Symbol" w:hAnsi="Symbol" w:cs="Times New Roman"/>
    </w:rPr>
  </w:style>
  <w:style w:type="character" w:styleId="WW8Num8z0" w:customStyle="1">
    <w:name w:val="WW8Num8z0"/>
    <w:qFormat/>
    <w:rsid w:val="00a34bb8"/>
    <w:rPr>
      <w:rFonts w:ascii="Wingdings" w:hAnsi="Wingdings"/>
    </w:rPr>
  </w:style>
  <w:style w:type="character" w:styleId="WW8Num9z0" w:customStyle="1">
    <w:name w:val="WW8Num9z0"/>
    <w:qFormat/>
    <w:rsid w:val="00a34bb8"/>
    <w:rPr>
      <w:rFonts w:ascii="Symbol" w:hAnsi="Symbol"/>
    </w:rPr>
  </w:style>
  <w:style w:type="character" w:styleId="WW8Num10z0" w:customStyle="1">
    <w:name w:val="WW8Num10z0"/>
    <w:qFormat/>
    <w:rsid w:val="00a34bb8"/>
    <w:rPr>
      <w:rFonts w:ascii="Wingdings" w:hAnsi="Wingdings"/>
    </w:rPr>
  </w:style>
  <w:style w:type="character" w:styleId="WW8Num11z0" w:customStyle="1">
    <w:name w:val="WW8Num11z0"/>
    <w:qFormat/>
    <w:rsid w:val="00a34bb8"/>
    <w:rPr>
      <w:rFonts w:ascii="Symbol" w:hAnsi="Symbol"/>
    </w:rPr>
  </w:style>
  <w:style w:type="character" w:styleId="WW8Num12z0" w:customStyle="1">
    <w:name w:val="WW8Num12z0"/>
    <w:qFormat/>
    <w:rsid w:val="00a34bb8"/>
    <w:rPr>
      <w:rFonts w:ascii="Symbol" w:hAnsi="Symbol"/>
    </w:rPr>
  </w:style>
  <w:style w:type="character" w:styleId="WW8Num13z0" w:customStyle="1">
    <w:name w:val="WW8Num13z0"/>
    <w:qFormat/>
    <w:rsid w:val="00a34bb8"/>
    <w:rPr>
      <w:rFonts w:ascii="Wingdings" w:hAnsi="Wingdings"/>
    </w:rPr>
  </w:style>
  <w:style w:type="character" w:styleId="WW8Num14z0" w:customStyle="1">
    <w:name w:val="WW8Num14z0"/>
    <w:qFormat/>
    <w:rsid w:val="00a34bb8"/>
    <w:rPr>
      <w:rFonts w:ascii="Symbol" w:hAnsi="Symbol"/>
    </w:rPr>
  </w:style>
  <w:style w:type="character" w:styleId="WW8Num15z0" w:customStyle="1">
    <w:name w:val="WW8Num15z0"/>
    <w:qFormat/>
    <w:rsid w:val="00a34bb8"/>
    <w:rPr>
      <w:rFonts w:ascii="Symbol" w:hAnsi="Symbol"/>
    </w:rPr>
  </w:style>
  <w:style w:type="character" w:styleId="WW8Num16z0" w:customStyle="1">
    <w:name w:val="WW8Num16z0"/>
    <w:qFormat/>
    <w:rsid w:val="00a34bb8"/>
    <w:rPr>
      <w:rFonts w:ascii="Symbol" w:hAnsi="Symbol"/>
    </w:rPr>
  </w:style>
  <w:style w:type="character" w:styleId="WW8Num17z0" w:customStyle="1">
    <w:name w:val="WW8Num17z0"/>
    <w:qFormat/>
    <w:rsid w:val="00a34bb8"/>
    <w:rPr>
      <w:rFonts w:ascii="Symbol" w:hAnsi="Symbol"/>
    </w:rPr>
  </w:style>
  <w:style w:type="character" w:styleId="WW8Num18z0" w:customStyle="1">
    <w:name w:val="WW8Num18z0"/>
    <w:qFormat/>
    <w:rsid w:val="00a34bb8"/>
    <w:rPr>
      <w:rFonts w:ascii="Symbol" w:hAnsi="Symbol"/>
    </w:rPr>
  </w:style>
  <w:style w:type="character" w:styleId="WW8Num19z0" w:customStyle="1">
    <w:name w:val="WW8Num19z0"/>
    <w:qFormat/>
    <w:rsid w:val="00a34bb8"/>
    <w:rPr>
      <w:rFonts w:ascii="Symbol" w:hAnsi="Symbol"/>
    </w:rPr>
  </w:style>
  <w:style w:type="character" w:styleId="WW8Num20z0" w:customStyle="1">
    <w:name w:val="WW8Num20z0"/>
    <w:qFormat/>
    <w:rsid w:val="00a34bb8"/>
    <w:rPr>
      <w:rFonts w:ascii="Symbol" w:hAnsi="Symbol"/>
    </w:rPr>
  </w:style>
  <w:style w:type="character" w:styleId="WW8Num21z0" w:customStyle="1">
    <w:name w:val="WW8Num21z0"/>
    <w:qFormat/>
    <w:rsid w:val="00a34bb8"/>
    <w:rPr>
      <w:rFonts w:ascii="Wingdings" w:hAnsi="Wingdings"/>
    </w:rPr>
  </w:style>
  <w:style w:type="character" w:styleId="WW8Num22z0" w:customStyle="1">
    <w:name w:val="WW8Num22z0"/>
    <w:qFormat/>
    <w:rsid w:val="00a34bb8"/>
    <w:rPr>
      <w:rFonts w:ascii="Symbol" w:hAnsi="Symbol"/>
    </w:rPr>
  </w:style>
  <w:style w:type="character" w:styleId="WW8Num23z0" w:customStyle="1">
    <w:name w:val="WW8Num23z0"/>
    <w:qFormat/>
    <w:rsid w:val="00a34bb8"/>
    <w:rPr>
      <w:rFonts w:ascii="Symbol" w:hAnsi="Symbol"/>
    </w:rPr>
  </w:style>
  <w:style w:type="character" w:styleId="WW8Num24z0" w:customStyle="1">
    <w:name w:val="WW8Num24z0"/>
    <w:qFormat/>
    <w:rsid w:val="00a34bb8"/>
    <w:rPr>
      <w:rFonts w:ascii="Symbol" w:hAnsi="Symbol"/>
      <w:b/>
      <w:i w:val="false"/>
      <w:sz w:val="24"/>
      <w:szCs w:val="24"/>
    </w:rPr>
  </w:style>
  <w:style w:type="character" w:styleId="WW8Num25z0" w:customStyle="1">
    <w:name w:val="WW8Num25z0"/>
    <w:qFormat/>
    <w:rsid w:val="00a34bb8"/>
    <w:rPr>
      <w:rFonts w:ascii="Symbol" w:hAnsi="Symbol"/>
    </w:rPr>
  </w:style>
  <w:style w:type="character" w:styleId="WW8Num26z0" w:customStyle="1">
    <w:name w:val="WW8Num26z0"/>
    <w:qFormat/>
    <w:rsid w:val="00a34bb8"/>
    <w:rPr>
      <w:rFonts w:ascii="Symbol" w:hAnsi="Symbol"/>
    </w:rPr>
  </w:style>
  <w:style w:type="character" w:styleId="WW8Num27z0" w:customStyle="1">
    <w:name w:val="WW8Num27z0"/>
    <w:qFormat/>
    <w:rsid w:val="00a34bb8"/>
    <w:rPr>
      <w:rFonts w:ascii="Symbol" w:hAnsi="Symbol"/>
    </w:rPr>
  </w:style>
  <w:style w:type="character" w:styleId="WW8Num28z0" w:customStyle="1">
    <w:name w:val="WW8Num28z0"/>
    <w:qFormat/>
    <w:rsid w:val="00a34bb8"/>
    <w:rPr>
      <w:rFonts w:ascii="Symbol" w:hAnsi="Symbol"/>
    </w:rPr>
  </w:style>
  <w:style w:type="character" w:styleId="WW8Num29z0" w:customStyle="1">
    <w:name w:val="WW8Num29z0"/>
    <w:qFormat/>
    <w:rsid w:val="00a34bb8"/>
    <w:rPr>
      <w:rFonts w:ascii="Symbol" w:hAnsi="Symbol"/>
    </w:rPr>
  </w:style>
  <w:style w:type="character" w:styleId="WW8Num30z0" w:customStyle="1">
    <w:name w:val="WW8Num30z0"/>
    <w:qFormat/>
    <w:rsid w:val="00a34bb8"/>
    <w:rPr>
      <w:rFonts w:ascii="Arial" w:hAnsi="Arial"/>
      <w:b/>
      <w:i w:val="false"/>
      <w:sz w:val="24"/>
      <w:szCs w:val="24"/>
    </w:rPr>
  </w:style>
  <w:style w:type="character" w:styleId="WW8Num31z0" w:customStyle="1">
    <w:name w:val="WW8Num31z0"/>
    <w:qFormat/>
    <w:rsid w:val="00a34bb8"/>
    <w:rPr>
      <w:rFonts w:ascii="Symbol" w:hAnsi="Symbol"/>
    </w:rPr>
  </w:style>
  <w:style w:type="character" w:styleId="WW8Num32z0" w:customStyle="1">
    <w:name w:val="WW8Num32z0"/>
    <w:qFormat/>
    <w:rsid w:val="00a34bb8"/>
    <w:rPr>
      <w:rFonts w:ascii="Arial" w:hAnsi="Arial"/>
      <w:b/>
      <w:i w:val="false"/>
      <w:sz w:val="24"/>
      <w:szCs w:val="24"/>
    </w:rPr>
  </w:style>
  <w:style w:type="character" w:styleId="WW8Num33z0" w:customStyle="1">
    <w:name w:val="WW8Num33z0"/>
    <w:qFormat/>
    <w:rsid w:val="00a34bb8"/>
    <w:rPr>
      <w:rFonts w:ascii="Symbol" w:hAnsi="Symbol"/>
    </w:rPr>
  </w:style>
  <w:style w:type="character" w:styleId="WW8Num34z0" w:customStyle="1">
    <w:name w:val="WW8Num34z0"/>
    <w:qFormat/>
    <w:rsid w:val="00a34bb8"/>
    <w:rPr>
      <w:rFonts w:ascii="Wingdings" w:hAnsi="Wingdings"/>
    </w:rPr>
  </w:style>
  <w:style w:type="character" w:styleId="WW8Num35z0" w:customStyle="1">
    <w:name w:val="WW8Num35z0"/>
    <w:qFormat/>
    <w:rsid w:val="00a34bb8"/>
    <w:rPr>
      <w:rFonts w:ascii="Symbol" w:hAnsi="Symbol" w:eastAsia="Times New Roman" w:cs="Times New Roman"/>
    </w:rPr>
  </w:style>
  <w:style w:type="character" w:styleId="WW8Num36z0" w:customStyle="1">
    <w:name w:val="WW8Num36z0"/>
    <w:qFormat/>
    <w:rsid w:val="00a34bb8"/>
    <w:rPr>
      <w:rFonts w:ascii="Symbol" w:hAnsi="Symbol" w:cs="Times New Roman"/>
    </w:rPr>
  </w:style>
  <w:style w:type="character" w:styleId="WW8Num37z0" w:customStyle="1">
    <w:name w:val="WW8Num37z0"/>
    <w:qFormat/>
    <w:rsid w:val="00a34bb8"/>
    <w:rPr>
      <w:rFonts w:ascii="Symbol" w:hAnsi="Symbol" w:cs="Times New Roman"/>
    </w:rPr>
  </w:style>
  <w:style w:type="character" w:styleId="WW8Num38z0" w:customStyle="1">
    <w:name w:val="WW8Num38z0"/>
    <w:qFormat/>
    <w:rsid w:val="00a34bb8"/>
    <w:rPr>
      <w:rFonts w:ascii="Wingdings" w:hAnsi="Wingdings"/>
    </w:rPr>
  </w:style>
  <w:style w:type="character" w:styleId="WW8Num39z0" w:customStyle="1">
    <w:name w:val="WW8Num39z0"/>
    <w:qFormat/>
    <w:rsid w:val="00a34bb8"/>
    <w:rPr>
      <w:rFonts w:ascii="Wingdings" w:hAnsi="Wingdings"/>
    </w:rPr>
  </w:style>
  <w:style w:type="character" w:styleId="WW8Num40z0" w:customStyle="1">
    <w:name w:val="WW8Num40z0"/>
    <w:qFormat/>
    <w:rsid w:val="00a34bb8"/>
    <w:rPr>
      <w:rFonts w:ascii="Wingdings" w:hAnsi="Wingdings"/>
    </w:rPr>
  </w:style>
  <w:style w:type="character" w:styleId="WW8Num41z0" w:customStyle="1">
    <w:name w:val="WW8Num41z0"/>
    <w:qFormat/>
    <w:rsid w:val="00a34bb8"/>
    <w:rPr>
      <w:rFonts w:ascii="Wingdings" w:hAnsi="Wingdings"/>
    </w:rPr>
  </w:style>
  <w:style w:type="character" w:styleId="WW8Num42z0" w:customStyle="1">
    <w:name w:val="WW8Num42z0"/>
    <w:qFormat/>
    <w:rsid w:val="00a34bb8"/>
    <w:rPr>
      <w:rFonts w:ascii="Wingdings" w:hAnsi="Wingdings"/>
    </w:rPr>
  </w:style>
  <w:style w:type="character" w:styleId="WW8Num43z0" w:customStyle="1">
    <w:name w:val="WW8Num43z0"/>
    <w:qFormat/>
    <w:rsid w:val="00a34bb8"/>
    <w:rPr>
      <w:rFonts w:ascii="Wingdings" w:hAnsi="Wingdings"/>
    </w:rPr>
  </w:style>
  <w:style w:type="character" w:styleId="WW8Num44z0" w:customStyle="1">
    <w:name w:val="WW8Num44z0"/>
    <w:qFormat/>
    <w:rsid w:val="00a34bb8"/>
    <w:rPr>
      <w:rFonts w:ascii="Symbol" w:hAnsi="Symbol"/>
    </w:rPr>
  </w:style>
  <w:style w:type="character" w:styleId="WW8Num45z0" w:customStyle="1">
    <w:name w:val="WW8Num45z0"/>
    <w:qFormat/>
    <w:rsid w:val="00a34bb8"/>
    <w:rPr>
      <w:rFonts w:ascii="Symbol" w:hAnsi="Symbol"/>
    </w:rPr>
  </w:style>
  <w:style w:type="character" w:styleId="WW8Num46z0" w:customStyle="1">
    <w:name w:val="WW8Num46z0"/>
    <w:qFormat/>
    <w:rsid w:val="00a34bb8"/>
    <w:rPr>
      <w:rFonts w:ascii="Symbol" w:hAnsi="Symbol"/>
    </w:rPr>
  </w:style>
  <w:style w:type="character" w:styleId="WW8Num47z0" w:customStyle="1">
    <w:name w:val="WW8Num47z0"/>
    <w:qFormat/>
    <w:rsid w:val="00a34bb8"/>
    <w:rPr>
      <w:rFonts w:ascii="Symbol" w:hAnsi="Symbol"/>
    </w:rPr>
  </w:style>
  <w:style w:type="character" w:styleId="WW8Num48z0" w:customStyle="1">
    <w:name w:val="WW8Num48z0"/>
    <w:qFormat/>
    <w:rsid w:val="00a34bb8"/>
    <w:rPr>
      <w:rFonts w:ascii="Symbol" w:hAnsi="Symbol"/>
    </w:rPr>
  </w:style>
  <w:style w:type="character" w:styleId="WW8Num49z0" w:customStyle="1">
    <w:name w:val="WW8Num49z0"/>
    <w:qFormat/>
    <w:rsid w:val="00a34bb8"/>
    <w:rPr>
      <w:rFonts w:ascii="Symbol" w:hAnsi="Symbol"/>
    </w:rPr>
  </w:style>
  <w:style w:type="character" w:styleId="WW8Num50z0" w:customStyle="1">
    <w:name w:val="WW8Num50z0"/>
    <w:qFormat/>
    <w:rsid w:val="00a34bb8"/>
    <w:rPr>
      <w:rFonts w:ascii="Symbol" w:hAnsi="Symbol" w:cs="Times New Roman"/>
    </w:rPr>
  </w:style>
  <w:style w:type="character" w:styleId="WW8Num51z0" w:customStyle="1">
    <w:name w:val="WW8Num51z0"/>
    <w:qFormat/>
    <w:rsid w:val="00a34bb8"/>
    <w:rPr>
      <w:rFonts w:ascii="Symbol" w:hAnsi="Symbol"/>
    </w:rPr>
  </w:style>
  <w:style w:type="character" w:styleId="WW8Num52z0" w:customStyle="1">
    <w:name w:val="WW8Num52z0"/>
    <w:qFormat/>
    <w:rsid w:val="00a34bb8"/>
    <w:rPr>
      <w:rFonts w:ascii="Symbol" w:hAnsi="Symbol" w:cs="Times New Roman"/>
    </w:rPr>
  </w:style>
  <w:style w:type="character" w:styleId="WW8Num53z0" w:customStyle="1">
    <w:name w:val="WW8Num53z0"/>
    <w:qFormat/>
    <w:rsid w:val="00a34bb8"/>
    <w:rPr>
      <w:rFonts w:ascii="Symbol" w:hAnsi="Symbol" w:cs="Times New Roman"/>
    </w:rPr>
  </w:style>
  <w:style w:type="character" w:styleId="WW8Num54z0" w:customStyle="1">
    <w:name w:val="WW8Num54z0"/>
    <w:qFormat/>
    <w:rsid w:val="00a34bb8"/>
    <w:rPr>
      <w:rFonts w:ascii="Symbol" w:hAnsi="Symbol" w:cs="Times New Roman"/>
    </w:rPr>
  </w:style>
  <w:style w:type="character" w:styleId="WW8Num55z0" w:customStyle="1">
    <w:name w:val="WW8Num55z0"/>
    <w:qFormat/>
    <w:rsid w:val="00a34bb8"/>
    <w:rPr>
      <w:rFonts w:ascii="Symbol" w:hAnsi="Symbol" w:cs="Times New Roman"/>
    </w:rPr>
  </w:style>
  <w:style w:type="character" w:styleId="WW8Num56z0" w:customStyle="1">
    <w:name w:val="WW8Num56z0"/>
    <w:qFormat/>
    <w:rsid w:val="00a34bb8"/>
    <w:rPr>
      <w:rFonts w:ascii="Symbol" w:hAnsi="Symbol"/>
    </w:rPr>
  </w:style>
  <w:style w:type="character" w:styleId="WW8Num57z0" w:customStyle="1">
    <w:name w:val="WW8Num57z0"/>
    <w:qFormat/>
    <w:rsid w:val="00a34bb8"/>
    <w:rPr>
      <w:rFonts w:ascii="Wingdings" w:hAnsi="Wingdings"/>
    </w:rPr>
  </w:style>
  <w:style w:type="character" w:styleId="WW8Num58z0" w:customStyle="1">
    <w:name w:val="WW8Num58z0"/>
    <w:qFormat/>
    <w:rsid w:val="00a34bb8"/>
    <w:rPr>
      <w:rFonts w:ascii="Symbol" w:hAnsi="Symbol" w:cs="Times New Roman"/>
    </w:rPr>
  </w:style>
  <w:style w:type="character" w:styleId="WW8Num59z0" w:customStyle="1">
    <w:name w:val="WW8Num59z0"/>
    <w:qFormat/>
    <w:rsid w:val="00a34bb8"/>
    <w:rPr>
      <w:rFonts w:ascii="Symbol" w:hAnsi="Symbol"/>
    </w:rPr>
  </w:style>
  <w:style w:type="character" w:styleId="WW8Num60z0" w:customStyle="1">
    <w:name w:val="WW8Num60z0"/>
    <w:qFormat/>
    <w:rsid w:val="00a34bb8"/>
    <w:rPr>
      <w:rFonts w:ascii="Symbol" w:hAnsi="Symbol" w:cs="Times New Roman"/>
    </w:rPr>
  </w:style>
  <w:style w:type="character" w:styleId="WW8Num61z0" w:customStyle="1">
    <w:name w:val="WW8Num61z0"/>
    <w:qFormat/>
    <w:rsid w:val="00a34bb8"/>
    <w:rPr>
      <w:rFonts w:ascii="Symbol" w:hAnsi="Symbol"/>
    </w:rPr>
  </w:style>
  <w:style w:type="character" w:styleId="WW8Num62z0" w:customStyle="1">
    <w:name w:val="WW8Num62z0"/>
    <w:qFormat/>
    <w:rsid w:val="00a34bb8"/>
    <w:rPr>
      <w:rFonts w:ascii="Symbol" w:hAnsi="Symbol"/>
    </w:rPr>
  </w:style>
  <w:style w:type="character" w:styleId="WW8Num63z0" w:customStyle="1">
    <w:name w:val="WW8Num63z0"/>
    <w:qFormat/>
    <w:rsid w:val="00a34bb8"/>
    <w:rPr>
      <w:rFonts w:ascii="Symbol" w:hAnsi="Symbol"/>
      <w:sz w:val="30"/>
    </w:rPr>
  </w:style>
  <w:style w:type="character" w:styleId="WW8Num64z0" w:customStyle="1">
    <w:name w:val="WW8Num64z0"/>
    <w:qFormat/>
    <w:rsid w:val="00a34bb8"/>
    <w:rPr>
      <w:rFonts w:ascii="Symbol" w:hAnsi="Symbol"/>
    </w:rPr>
  </w:style>
  <w:style w:type="character" w:styleId="WW8Num65z0" w:customStyle="1">
    <w:name w:val="WW8Num65z0"/>
    <w:qFormat/>
    <w:rsid w:val="00a34bb8"/>
    <w:rPr>
      <w:rFonts w:ascii="Symbol" w:hAnsi="Symbol" w:cs="Times New Roman"/>
    </w:rPr>
  </w:style>
  <w:style w:type="character" w:styleId="WW8Num66z0" w:customStyle="1">
    <w:name w:val="WW8Num66z0"/>
    <w:qFormat/>
    <w:rsid w:val="00a34bb8"/>
    <w:rPr>
      <w:rFonts w:ascii="Symbol" w:hAnsi="Symbol"/>
      <w:sz w:val="30"/>
    </w:rPr>
  </w:style>
  <w:style w:type="character" w:styleId="WW8Num67z0" w:customStyle="1">
    <w:name w:val="WW8Num67z0"/>
    <w:qFormat/>
    <w:rsid w:val="00a34bb8"/>
    <w:rPr>
      <w:rFonts w:ascii="Symbol" w:hAnsi="Symbol" w:cs="Times New Roman"/>
    </w:rPr>
  </w:style>
  <w:style w:type="character" w:styleId="WW8Num68z0" w:customStyle="1">
    <w:name w:val="WW8Num68z0"/>
    <w:qFormat/>
    <w:rsid w:val="00a34bb8"/>
    <w:rPr>
      <w:rFonts w:ascii="Courier New" w:hAnsi="Courier New"/>
    </w:rPr>
  </w:style>
  <w:style w:type="character" w:styleId="WW8Num69z0" w:customStyle="1">
    <w:name w:val="WW8Num69z0"/>
    <w:qFormat/>
    <w:rsid w:val="00a34bb8"/>
    <w:rPr>
      <w:rFonts w:ascii="Symbol" w:hAnsi="Symbol"/>
    </w:rPr>
  </w:style>
  <w:style w:type="character" w:styleId="WW8Num70z0" w:customStyle="1">
    <w:name w:val="WW8Num70z0"/>
    <w:qFormat/>
    <w:rsid w:val="00a34bb8"/>
    <w:rPr>
      <w:rFonts w:ascii="Symbol" w:hAnsi="Symbol"/>
    </w:rPr>
  </w:style>
  <w:style w:type="character" w:styleId="WW8Num71z0" w:customStyle="1">
    <w:name w:val="WW8Num71z0"/>
    <w:qFormat/>
    <w:rsid w:val="00a34bb8"/>
    <w:rPr>
      <w:rFonts w:ascii="Symbol" w:hAnsi="Symbol"/>
    </w:rPr>
  </w:style>
  <w:style w:type="character" w:styleId="WW8Num72z0" w:customStyle="1">
    <w:name w:val="WW8Num72z0"/>
    <w:qFormat/>
    <w:rsid w:val="00a34bb8"/>
    <w:rPr>
      <w:rFonts w:ascii="Times New Roman" w:hAnsi="Times New Roman" w:cs="Times New Roman"/>
      <w:b/>
      <w:i w:val="false"/>
      <w:sz w:val="24"/>
      <w:szCs w:val="24"/>
    </w:rPr>
  </w:style>
  <w:style w:type="character" w:styleId="WW8Num73z0" w:customStyle="1">
    <w:name w:val="WW8Num73z0"/>
    <w:qFormat/>
    <w:rsid w:val="00a34bb8"/>
    <w:rPr>
      <w:rFonts w:ascii="Times New Roman" w:hAnsi="Times New Roman" w:cs="Times New Roman"/>
      <w:b/>
      <w:i w:val="false"/>
      <w:sz w:val="24"/>
      <w:szCs w:val="24"/>
    </w:rPr>
  </w:style>
  <w:style w:type="character" w:styleId="WW8Num74z0" w:customStyle="1">
    <w:name w:val="WW8Num74z0"/>
    <w:qFormat/>
    <w:rsid w:val="00a34bb8"/>
    <w:rPr>
      <w:rFonts w:ascii="Symbol" w:hAnsi="Symbol" w:cs="Times New Roman"/>
    </w:rPr>
  </w:style>
  <w:style w:type="character" w:styleId="WW8Num75z0" w:customStyle="1">
    <w:name w:val="WW8Num75z0"/>
    <w:qFormat/>
    <w:rsid w:val="00a34bb8"/>
    <w:rPr>
      <w:rFonts w:ascii="Symbol" w:hAnsi="Symbol" w:eastAsia="Times New Roman" w:cs="Times New Roman"/>
    </w:rPr>
  </w:style>
  <w:style w:type="character" w:styleId="WW8Num76z0" w:customStyle="1">
    <w:name w:val="WW8Num76z0"/>
    <w:qFormat/>
    <w:rsid w:val="00a34bb8"/>
    <w:rPr>
      <w:rFonts w:ascii="Wingdings" w:hAnsi="Wingdings"/>
    </w:rPr>
  </w:style>
  <w:style w:type="character" w:styleId="WW8Num77z0" w:customStyle="1">
    <w:name w:val="WW8Num77z0"/>
    <w:qFormat/>
    <w:rsid w:val="00a34bb8"/>
    <w:rPr>
      <w:rFonts w:ascii="Symbol" w:hAnsi="Symbol" w:cs="Times New Roman"/>
    </w:rPr>
  </w:style>
  <w:style w:type="character" w:styleId="WW8Num78z0" w:customStyle="1">
    <w:name w:val="WW8Num78z0"/>
    <w:qFormat/>
    <w:rsid w:val="00a34bb8"/>
    <w:rPr>
      <w:rFonts w:ascii="Symbol" w:hAnsi="Symbol" w:cs="Times New Roman"/>
    </w:rPr>
  </w:style>
  <w:style w:type="character" w:styleId="WW8Num79z0" w:customStyle="1">
    <w:name w:val="WW8Num79z0"/>
    <w:qFormat/>
    <w:rsid w:val="00a34bb8"/>
    <w:rPr>
      <w:rFonts w:ascii="Symbol" w:hAnsi="Symbol" w:cs="Times New Roman"/>
    </w:rPr>
  </w:style>
  <w:style w:type="character" w:styleId="WW8Num80z0" w:customStyle="1">
    <w:name w:val="WW8Num80z0"/>
    <w:qFormat/>
    <w:rsid w:val="00a34bb8"/>
    <w:rPr>
      <w:rFonts w:ascii="Symbol" w:hAnsi="Symbol" w:cs="Times New Roman"/>
    </w:rPr>
  </w:style>
  <w:style w:type="character" w:styleId="WW8Num81z0" w:customStyle="1">
    <w:name w:val="WW8Num81z0"/>
    <w:qFormat/>
    <w:rsid w:val="00a34bb8"/>
    <w:rPr>
      <w:rFonts w:ascii="Symbol" w:hAnsi="Symbol"/>
    </w:rPr>
  </w:style>
  <w:style w:type="character" w:styleId="AbsatzStandardschriftart" w:customStyle="1">
    <w:name w:val="Absatz-Standardschriftart"/>
    <w:qFormat/>
    <w:rsid w:val="00a34bb8"/>
    <w:rPr/>
  </w:style>
  <w:style w:type="character" w:styleId="WWAbsatzStandardschriftart" w:customStyle="1">
    <w:name w:val="WW-Absatz-Standardschriftart"/>
    <w:qFormat/>
    <w:rsid w:val="00a34bb8"/>
    <w:rPr/>
  </w:style>
  <w:style w:type="character" w:styleId="WWAbsatzStandardschriftart1" w:customStyle="1">
    <w:name w:val="WW-Absatz-Standardschriftart1"/>
    <w:qFormat/>
    <w:rsid w:val="00a34bb8"/>
    <w:rPr/>
  </w:style>
  <w:style w:type="character" w:styleId="WWAbsatzStandardschriftart11" w:customStyle="1">
    <w:name w:val="WW-Absatz-Standardschriftart11"/>
    <w:qFormat/>
    <w:rsid w:val="00a34bb8"/>
    <w:rPr/>
  </w:style>
  <w:style w:type="character" w:styleId="WWAbsatzStandardschriftart111" w:customStyle="1">
    <w:name w:val="WW-Absatz-Standardschriftart111"/>
    <w:qFormat/>
    <w:rsid w:val="00a34bb8"/>
    <w:rPr/>
  </w:style>
  <w:style w:type="character" w:styleId="WWAbsatzStandardschriftart1111" w:customStyle="1">
    <w:name w:val="WW-Absatz-Standardschriftart1111"/>
    <w:qFormat/>
    <w:rsid w:val="00a34bb8"/>
    <w:rPr/>
  </w:style>
  <w:style w:type="character" w:styleId="WWAbsatzStandardschriftart11111" w:customStyle="1">
    <w:name w:val="WW-Absatz-Standardschriftart11111"/>
    <w:qFormat/>
    <w:rsid w:val="00a34bb8"/>
    <w:rPr/>
  </w:style>
  <w:style w:type="character" w:styleId="WW8Num82z0" w:customStyle="1">
    <w:name w:val="WW8Num82z0"/>
    <w:qFormat/>
    <w:rsid w:val="00a34bb8"/>
    <w:rPr>
      <w:rFonts w:ascii="Symbol" w:hAnsi="Symbol"/>
    </w:rPr>
  </w:style>
  <w:style w:type="character" w:styleId="WW8Num83z0" w:customStyle="1">
    <w:name w:val="WW8Num83z0"/>
    <w:qFormat/>
    <w:rsid w:val="00a34bb8"/>
    <w:rPr>
      <w:rFonts w:ascii="Symbol" w:hAnsi="Symbol"/>
    </w:rPr>
  </w:style>
  <w:style w:type="character" w:styleId="WWAbsatzStandardschriftart111111" w:customStyle="1">
    <w:name w:val="WW-Absatz-Standardschriftart111111"/>
    <w:qFormat/>
    <w:rsid w:val="00a34bb8"/>
    <w:rPr/>
  </w:style>
  <w:style w:type="character" w:styleId="WWAbsatzStandardschriftart1111111" w:customStyle="1">
    <w:name w:val="WW-Absatz-Standardschriftart1111111"/>
    <w:qFormat/>
    <w:rsid w:val="00a34bb8"/>
    <w:rPr/>
  </w:style>
  <w:style w:type="character" w:styleId="WW8Num1z0" w:customStyle="1">
    <w:name w:val="WW8Num1z0"/>
    <w:qFormat/>
    <w:rsid w:val="00a34bb8"/>
    <w:rPr>
      <w:rFonts w:ascii="Symbol" w:hAnsi="Symbol"/>
    </w:rPr>
  </w:style>
  <w:style w:type="character" w:styleId="WW8Num4z1" w:customStyle="1">
    <w:name w:val="WW8Num4z1"/>
    <w:qFormat/>
    <w:rsid w:val="00a34bb8"/>
    <w:rPr>
      <w:rFonts w:ascii="Symbol" w:hAnsi="Symbol"/>
      <w:b/>
      <w:i w:val="false"/>
      <w:sz w:val="24"/>
      <w:szCs w:val="24"/>
    </w:rPr>
  </w:style>
  <w:style w:type="character" w:styleId="WW8Num6z1" w:customStyle="1">
    <w:name w:val="WW8Num6z1"/>
    <w:qFormat/>
    <w:rsid w:val="00a34bb8"/>
    <w:rPr>
      <w:rFonts w:ascii="Symbol" w:hAnsi="Symbol" w:cs="Times New Roman"/>
    </w:rPr>
  </w:style>
  <w:style w:type="character" w:styleId="WW8Num7z0" w:customStyle="1">
    <w:name w:val="WW8Num7z0"/>
    <w:qFormat/>
    <w:rsid w:val="00a34bb8"/>
    <w:rPr>
      <w:rFonts w:ascii="Symbol" w:hAnsi="Symbol"/>
    </w:rPr>
  </w:style>
  <w:style w:type="character" w:styleId="WWAbsatzStandardschriftart11111111" w:customStyle="1">
    <w:name w:val="WW-Absatz-Standardschriftart11111111"/>
    <w:qFormat/>
    <w:rsid w:val="00a34bb8"/>
    <w:rPr/>
  </w:style>
  <w:style w:type="character" w:styleId="WWAbsatzStandardschriftart111111111" w:customStyle="1">
    <w:name w:val="WW-Absatz-Standardschriftart111111111"/>
    <w:qFormat/>
    <w:rsid w:val="00a34bb8"/>
    <w:rPr/>
  </w:style>
  <w:style w:type="character" w:styleId="WWAbsatzStandardschriftart1111111111" w:customStyle="1">
    <w:name w:val="WW-Absatz-Standardschriftart1111111111"/>
    <w:qFormat/>
    <w:rsid w:val="00a34bb8"/>
    <w:rPr/>
  </w:style>
  <w:style w:type="character" w:styleId="WW8Num2z2" w:customStyle="1">
    <w:name w:val="WW8Num2z2"/>
    <w:qFormat/>
    <w:rsid w:val="00a34bb8"/>
    <w:rPr>
      <w:rFonts w:ascii="Wingdings" w:hAnsi="Wingdings"/>
    </w:rPr>
  </w:style>
  <w:style w:type="character" w:styleId="WW8Num2z3" w:customStyle="1">
    <w:name w:val="WW8Num2z3"/>
    <w:qFormat/>
    <w:rsid w:val="00a34bb8"/>
    <w:rPr>
      <w:rFonts w:ascii="Symbol" w:hAnsi="Symbol"/>
    </w:rPr>
  </w:style>
  <w:style w:type="character" w:styleId="WW8Num2z4" w:customStyle="1">
    <w:name w:val="WW8Num2z4"/>
    <w:qFormat/>
    <w:rsid w:val="00a34bb8"/>
    <w:rPr>
      <w:rFonts w:ascii="Courier New" w:hAnsi="Courier New"/>
    </w:rPr>
  </w:style>
  <w:style w:type="character" w:styleId="WW8Num26z1" w:customStyle="1">
    <w:name w:val="WW8Num26z1"/>
    <w:qFormat/>
    <w:rsid w:val="00a34bb8"/>
    <w:rPr>
      <w:rFonts w:ascii="Courier New" w:hAnsi="Courier New" w:cs="Tahoma"/>
    </w:rPr>
  </w:style>
  <w:style w:type="character" w:styleId="WW8Num34z1" w:customStyle="1">
    <w:name w:val="WW8Num34z1"/>
    <w:qFormat/>
    <w:rsid w:val="00a34bb8"/>
    <w:rPr>
      <w:rFonts w:ascii="Symbol" w:hAnsi="Symbol"/>
      <w:b/>
      <w:i w:val="false"/>
      <w:sz w:val="24"/>
      <w:szCs w:val="24"/>
    </w:rPr>
  </w:style>
  <w:style w:type="character" w:styleId="WW8Num36z1" w:customStyle="1">
    <w:name w:val="WW8Num36z1"/>
    <w:qFormat/>
    <w:rsid w:val="00a34bb8"/>
    <w:rPr>
      <w:rFonts w:ascii="Courier New" w:hAnsi="Courier New"/>
    </w:rPr>
  </w:style>
  <w:style w:type="character" w:styleId="WW8Num36z2" w:customStyle="1">
    <w:name w:val="WW8Num36z2"/>
    <w:qFormat/>
    <w:rsid w:val="00a34bb8"/>
    <w:rPr>
      <w:rFonts w:ascii="Wingdings" w:hAnsi="Wingdings"/>
    </w:rPr>
  </w:style>
  <w:style w:type="character" w:styleId="WW8Num36z3" w:customStyle="1">
    <w:name w:val="WW8Num36z3"/>
    <w:qFormat/>
    <w:rsid w:val="00a34bb8"/>
    <w:rPr>
      <w:rFonts w:ascii="Symbol" w:hAnsi="Symbol"/>
    </w:rPr>
  </w:style>
  <w:style w:type="character" w:styleId="WW8Num37z1" w:customStyle="1">
    <w:name w:val="WW8Num37z1"/>
    <w:qFormat/>
    <w:rsid w:val="00a34bb8"/>
    <w:rPr>
      <w:rFonts w:ascii="Courier New" w:hAnsi="Courier New"/>
    </w:rPr>
  </w:style>
  <w:style w:type="character" w:styleId="WW8Num37z2" w:customStyle="1">
    <w:name w:val="WW8Num37z2"/>
    <w:qFormat/>
    <w:rsid w:val="00a34bb8"/>
    <w:rPr>
      <w:rFonts w:ascii="Wingdings" w:hAnsi="Wingdings"/>
    </w:rPr>
  </w:style>
  <w:style w:type="character" w:styleId="WW8Num37z3" w:customStyle="1">
    <w:name w:val="WW8Num37z3"/>
    <w:qFormat/>
    <w:rsid w:val="00a34bb8"/>
    <w:rPr>
      <w:rFonts w:ascii="Symbol" w:hAnsi="Symbol"/>
    </w:rPr>
  </w:style>
  <w:style w:type="character" w:styleId="WW8Num38z1" w:customStyle="1">
    <w:name w:val="WW8Num38z1"/>
    <w:qFormat/>
    <w:rsid w:val="00a34bb8"/>
    <w:rPr>
      <w:rFonts w:ascii="Courier New" w:hAnsi="Courier New"/>
    </w:rPr>
  </w:style>
  <w:style w:type="character" w:styleId="WW8Num38z2" w:customStyle="1">
    <w:name w:val="WW8Num38z2"/>
    <w:qFormat/>
    <w:rsid w:val="00a34bb8"/>
    <w:rPr>
      <w:rFonts w:ascii="Wingdings" w:hAnsi="Wingdings"/>
    </w:rPr>
  </w:style>
  <w:style w:type="character" w:styleId="WW8Num44z1" w:customStyle="1">
    <w:name w:val="WW8Num44z1"/>
    <w:qFormat/>
    <w:rsid w:val="00a34bb8"/>
    <w:rPr>
      <w:rFonts w:ascii="Symbol" w:hAnsi="Symbol" w:cs="Times New Roman"/>
    </w:rPr>
  </w:style>
  <w:style w:type="character" w:styleId="WW8Num49z1" w:customStyle="1">
    <w:name w:val="WW8Num49z1"/>
    <w:qFormat/>
    <w:rsid w:val="00a34bb8"/>
    <w:rPr>
      <w:rFonts w:ascii="Courier New" w:hAnsi="Courier New" w:cs="Tahoma"/>
    </w:rPr>
  </w:style>
  <w:style w:type="character" w:styleId="WW8Num49z2" w:customStyle="1">
    <w:name w:val="WW8Num49z2"/>
    <w:qFormat/>
    <w:rsid w:val="00a34bb8"/>
    <w:rPr>
      <w:rFonts w:ascii="Wingdings" w:hAnsi="Wingdings"/>
    </w:rPr>
  </w:style>
  <w:style w:type="character" w:styleId="WW8Num50z1" w:customStyle="1">
    <w:name w:val="WW8Num50z1"/>
    <w:qFormat/>
    <w:rsid w:val="00a34bb8"/>
    <w:rPr>
      <w:rFonts w:ascii="Courier New" w:hAnsi="Courier New"/>
    </w:rPr>
  </w:style>
  <w:style w:type="character" w:styleId="WW8Num50z2" w:customStyle="1">
    <w:name w:val="WW8Num50z2"/>
    <w:qFormat/>
    <w:rsid w:val="00a34bb8"/>
    <w:rPr>
      <w:rFonts w:ascii="Wingdings" w:hAnsi="Wingdings"/>
    </w:rPr>
  </w:style>
  <w:style w:type="character" w:styleId="WW8Num50z3" w:customStyle="1">
    <w:name w:val="WW8Num50z3"/>
    <w:qFormat/>
    <w:rsid w:val="00a34bb8"/>
    <w:rPr>
      <w:rFonts w:ascii="Symbol" w:hAnsi="Symbol"/>
    </w:rPr>
  </w:style>
  <w:style w:type="character" w:styleId="WW8Num84z0" w:customStyle="1">
    <w:name w:val="WW8Num84z0"/>
    <w:qFormat/>
    <w:rsid w:val="00a34bb8"/>
    <w:rPr>
      <w:rFonts w:ascii="Wingdings" w:hAnsi="Wingdings"/>
    </w:rPr>
  </w:style>
  <w:style w:type="character" w:styleId="WW8Num85z0" w:customStyle="1">
    <w:name w:val="WW8Num85z0"/>
    <w:qFormat/>
    <w:rsid w:val="00a34bb8"/>
    <w:rPr>
      <w:rFonts w:ascii="Symbol" w:hAnsi="Symbol"/>
    </w:rPr>
  </w:style>
  <w:style w:type="character" w:styleId="WW8Num86z0" w:customStyle="1">
    <w:name w:val="WW8Num86z0"/>
    <w:qFormat/>
    <w:rsid w:val="00a34bb8"/>
    <w:rPr>
      <w:rFonts w:ascii="Symbol" w:hAnsi="Symbol"/>
    </w:rPr>
  </w:style>
  <w:style w:type="character" w:styleId="WW8Num87z0" w:customStyle="1">
    <w:name w:val="WW8Num87z0"/>
    <w:qFormat/>
    <w:rsid w:val="00a34bb8"/>
    <w:rPr>
      <w:rFonts w:ascii="Symbol" w:hAnsi="Symbol"/>
    </w:rPr>
  </w:style>
  <w:style w:type="character" w:styleId="WW8Num88z0" w:customStyle="1">
    <w:name w:val="WW8Num88z0"/>
    <w:qFormat/>
    <w:rsid w:val="00a34bb8"/>
    <w:rPr>
      <w:rFonts w:ascii="Symbol" w:hAnsi="Symbol"/>
    </w:rPr>
  </w:style>
  <w:style w:type="character" w:styleId="WW8Num89z0" w:customStyle="1">
    <w:name w:val="WW8Num89z0"/>
    <w:qFormat/>
    <w:rsid w:val="00a34bb8"/>
    <w:rPr>
      <w:rFonts w:ascii="Symbol" w:hAnsi="Symbol"/>
    </w:rPr>
  </w:style>
  <w:style w:type="character" w:styleId="WW8Num90z0" w:customStyle="1">
    <w:name w:val="WW8Num90z0"/>
    <w:qFormat/>
    <w:rsid w:val="00a34bb8"/>
    <w:rPr>
      <w:rFonts w:ascii="Symbol" w:hAnsi="Symbol"/>
    </w:rPr>
  </w:style>
  <w:style w:type="character" w:styleId="WW8Num91z0" w:customStyle="1">
    <w:name w:val="WW8Num91z0"/>
    <w:qFormat/>
    <w:rsid w:val="00a34bb8"/>
    <w:rPr>
      <w:rFonts w:ascii="Symbol" w:hAnsi="Symbol"/>
    </w:rPr>
  </w:style>
  <w:style w:type="character" w:styleId="WW8Num92z0" w:customStyle="1">
    <w:name w:val="WW8Num92z0"/>
    <w:qFormat/>
    <w:rsid w:val="00a34bb8"/>
    <w:rPr>
      <w:rFonts w:ascii="Symbol" w:hAnsi="Symbol" w:cs="Times New Roman"/>
    </w:rPr>
  </w:style>
  <w:style w:type="character" w:styleId="WW8Num93z0" w:customStyle="1">
    <w:name w:val="WW8Num93z0"/>
    <w:qFormat/>
    <w:rsid w:val="00a34bb8"/>
    <w:rPr>
      <w:rFonts w:ascii="Symbol" w:hAnsi="Symbol"/>
      <w:sz w:val="30"/>
    </w:rPr>
  </w:style>
  <w:style w:type="character" w:styleId="WW8Num94z0" w:customStyle="1">
    <w:name w:val="WW8Num94z0"/>
    <w:qFormat/>
    <w:rsid w:val="00a34bb8"/>
    <w:rPr>
      <w:rFonts w:ascii="Symbol" w:hAnsi="Symbol" w:cs="Times New Roman"/>
    </w:rPr>
  </w:style>
  <w:style w:type="character" w:styleId="WWAbsatzStandardschriftart11111111111" w:customStyle="1">
    <w:name w:val="WW-Absatz-Standardschriftart11111111111"/>
    <w:qFormat/>
    <w:rsid w:val="00a34bb8"/>
    <w:rPr/>
  </w:style>
  <w:style w:type="character" w:styleId="WW8Num38z3" w:customStyle="1">
    <w:name w:val="WW8Num38z3"/>
    <w:qFormat/>
    <w:rsid w:val="00a34bb8"/>
    <w:rPr>
      <w:rFonts w:ascii="Symbol" w:hAnsi="Symbol"/>
    </w:rPr>
  </w:style>
  <w:style w:type="character" w:styleId="WWAbsatzStandardschriftart111111111111" w:customStyle="1">
    <w:name w:val="WW-Absatz-Standardschriftart111111111111"/>
    <w:qFormat/>
    <w:rsid w:val="00a34bb8"/>
    <w:rPr/>
  </w:style>
  <w:style w:type="character" w:styleId="WW8Num178z0" w:customStyle="1">
    <w:name w:val="WW8Num178z0"/>
    <w:qFormat/>
    <w:rsid w:val="00a34bb8"/>
    <w:rPr>
      <w:rFonts w:ascii="Symbol" w:hAnsi="Symbol"/>
    </w:rPr>
  </w:style>
  <w:style w:type="character" w:styleId="WW8NumSt232z0" w:customStyle="1">
    <w:name w:val="WW8NumSt232z0"/>
    <w:qFormat/>
    <w:rsid w:val="00a34bb8"/>
    <w:rPr>
      <w:rFonts w:ascii="Symbol" w:hAnsi="Symbol" w:cs="Times New Roman"/>
    </w:rPr>
  </w:style>
  <w:style w:type="character" w:styleId="WW8NumSt234z0" w:customStyle="1">
    <w:name w:val="WW8NumSt234z0"/>
    <w:qFormat/>
    <w:rsid w:val="00a34bb8"/>
    <w:rPr>
      <w:rFonts w:ascii="Symbol" w:hAnsi="Symbol" w:cs="Times New Roman"/>
    </w:rPr>
  </w:style>
  <w:style w:type="character" w:styleId="WW8Num162z0" w:customStyle="1">
    <w:name w:val="WW8Num162z0"/>
    <w:qFormat/>
    <w:rsid w:val="00a34bb8"/>
    <w:rPr>
      <w:rFonts w:ascii="Symbol" w:hAnsi="Symbol" w:cs="Times New Roman"/>
    </w:rPr>
  </w:style>
  <w:style w:type="character" w:styleId="WW8Num162z1" w:customStyle="1">
    <w:name w:val="WW8Num162z1"/>
    <w:qFormat/>
    <w:rsid w:val="00a34bb8"/>
    <w:rPr>
      <w:rFonts w:ascii="Symbol" w:hAnsi="Symbol" w:eastAsia="Times New Roman" w:cs="Times New Roman"/>
    </w:rPr>
  </w:style>
  <w:style w:type="character" w:styleId="WW8Num162z2" w:customStyle="1">
    <w:name w:val="WW8Num162z2"/>
    <w:qFormat/>
    <w:rsid w:val="00a34bb8"/>
    <w:rPr>
      <w:rFonts w:ascii="Wingdings" w:hAnsi="Wingdings"/>
    </w:rPr>
  </w:style>
  <w:style w:type="character" w:styleId="WW8Num162z3" w:customStyle="1">
    <w:name w:val="WW8Num162z3"/>
    <w:qFormat/>
    <w:rsid w:val="00a34bb8"/>
    <w:rPr>
      <w:rFonts w:ascii="Symbol" w:hAnsi="Symbol"/>
    </w:rPr>
  </w:style>
  <w:style w:type="character" w:styleId="WW8Num162z4" w:customStyle="1">
    <w:name w:val="WW8Num162z4"/>
    <w:qFormat/>
    <w:rsid w:val="00a34bb8"/>
    <w:rPr>
      <w:rFonts w:ascii="Courier New" w:hAnsi="Courier New"/>
    </w:rPr>
  </w:style>
  <w:style w:type="character" w:styleId="WW8NumSt231z0" w:customStyle="1">
    <w:name w:val="WW8NumSt231z0"/>
    <w:qFormat/>
    <w:rsid w:val="00a34bb8"/>
    <w:rPr>
      <w:rFonts w:ascii="Symbol" w:hAnsi="Symbol" w:cs="Times New Roman"/>
    </w:rPr>
  </w:style>
  <w:style w:type="character" w:styleId="WW8NumSt233z0" w:customStyle="1">
    <w:name w:val="WW8NumSt233z0"/>
    <w:qFormat/>
    <w:rsid w:val="00a34bb8"/>
    <w:rPr>
      <w:rFonts w:ascii="Symbol" w:hAnsi="Symbol" w:cs="Times New Roman"/>
    </w:rPr>
  </w:style>
  <w:style w:type="character" w:styleId="WW8Num103z0" w:customStyle="1">
    <w:name w:val="WW8Num103z0"/>
    <w:qFormat/>
    <w:rsid w:val="00a34bb8"/>
    <w:rPr>
      <w:rFonts w:ascii="Symbol" w:hAnsi="Symbol"/>
    </w:rPr>
  </w:style>
  <w:style w:type="character" w:styleId="WW8NumSt203z0" w:customStyle="1">
    <w:name w:val="WW8NumSt203z0"/>
    <w:qFormat/>
    <w:rsid w:val="00a34bb8"/>
    <w:rPr>
      <w:rFonts w:ascii="Symbol" w:hAnsi="Symbol" w:cs="Times New Roman"/>
    </w:rPr>
  </w:style>
  <w:style w:type="character" w:styleId="WW8NumSt221z0" w:customStyle="1">
    <w:name w:val="WW8NumSt221z0"/>
    <w:qFormat/>
    <w:rsid w:val="00a34bb8"/>
    <w:rPr>
      <w:rFonts w:ascii="Symbol" w:hAnsi="Symbol"/>
    </w:rPr>
  </w:style>
  <w:style w:type="character" w:styleId="WW8Num106z0" w:customStyle="1">
    <w:name w:val="WW8Num106z0"/>
    <w:qFormat/>
    <w:rsid w:val="00a34bb8"/>
    <w:rPr>
      <w:rFonts w:ascii="Symbol" w:hAnsi="Symbol"/>
    </w:rPr>
  </w:style>
  <w:style w:type="character" w:styleId="WW8Num127z0" w:customStyle="1">
    <w:name w:val="WW8Num127z0"/>
    <w:qFormat/>
    <w:rsid w:val="00a34bb8"/>
    <w:rPr>
      <w:rFonts w:ascii="Wingdings" w:hAnsi="Wingdings"/>
    </w:rPr>
  </w:style>
  <w:style w:type="character" w:styleId="WW8NumSt204z0" w:customStyle="1">
    <w:name w:val="WW8NumSt204z0"/>
    <w:qFormat/>
    <w:rsid w:val="00a34bb8"/>
    <w:rPr>
      <w:rFonts w:ascii="Symbol" w:hAnsi="Symbol" w:cs="Times New Roman"/>
    </w:rPr>
  </w:style>
  <w:style w:type="character" w:styleId="WW8Num104z0" w:customStyle="1">
    <w:name w:val="WW8Num104z0"/>
    <w:qFormat/>
    <w:rsid w:val="00a34bb8"/>
    <w:rPr>
      <w:rFonts w:ascii="Symbol" w:hAnsi="Symbol"/>
    </w:rPr>
  </w:style>
  <w:style w:type="character" w:styleId="WW8NumSt230z0" w:customStyle="1">
    <w:name w:val="WW8NumSt230z0"/>
    <w:qFormat/>
    <w:rsid w:val="00a34bb8"/>
    <w:rPr>
      <w:rFonts w:ascii="Symbol" w:hAnsi="Symbol" w:cs="Times New Roman"/>
    </w:rPr>
  </w:style>
  <w:style w:type="character" w:styleId="WW8Num174z0" w:customStyle="1">
    <w:name w:val="WW8Num174z0"/>
    <w:qFormat/>
    <w:rsid w:val="00a34bb8"/>
    <w:rPr>
      <w:rFonts w:ascii="Symbol" w:hAnsi="Symbol"/>
    </w:rPr>
  </w:style>
  <w:style w:type="character" w:styleId="WW8Num173z0" w:customStyle="1">
    <w:name w:val="WW8Num173z0"/>
    <w:qFormat/>
    <w:rsid w:val="00a34bb8"/>
    <w:rPr>
      <w:rFonts w:ascii="Symbol" w:hAnsi="Symbol"/>
    </w:rPr>
  </w:style>
  <w:style w:type="character" w:styleId="WW8Num107z0" w:customStyle="1">
    <w:name w:val="WW8Num107z0"/>
    <w:qFormat/>
    <w:rsid w:val="00a34bb8"/>
    <w:rPr>
      <w:rFonts w:ascii="Symbol" w:hAnsi="Symbol"/>
    </w:rPr>
  </w:style>
  <w:style w:type="character" w:styleId="WW8NumSt236z0" w:customStyle="1">
    <w:name w:val="WW8NumSt236z0"/>
    <w:qFormat/>
    <w:rsid w:val="00a34bb8"/>
    <w:rPr>
      <w:rFonts w:ascii="Symbol" w:hAnsi="Symbol" w:cs="Times New Roman"/>
    </w:rPr>
  </w:style>
  <w:style w:type="character" w:styleId="WW8Num146z0" w:customStyle="1">
    <w:name w:val="WW8Num146z0"/>
    <w:qFormat/>
    <w:rsid w:val="00a34bb8"/>
    <w:rPr>
      <w:rFonts w:ascii="Wingdings" w:hAnsi="Wingdings"/>
    </w:rPr>
  </w:style>
  <w:style w:type="character" w:styleId="WW8NumSt124z0" w:customStyle="1">
    <w:name w:val="WW8NumSt124z0"/>
    <w:qFormat/>
    <w:rsid w:val="00a34bb8"/>
    <w:rPr>
      <w:rFonts w:ascii="Symbol" w:hAnsi="Symbol" w:cs="Times New Roman"/>
    </w:rPr>
  </w:style>
  <w:style w:type="character" w:styleId="WW8NumSt125z0" w:customStyle="1">
    <w:name w:val="WW8NumSt125z0"/>
    <w:qFormat/>
    <w:rsid w:val="00a34bb8"/>
    <w:rPr>
      <w:rFonts w:ascii="Symbol" w:hAnsi="Symbol" w:cs="Times New Roman"/>
    </w:rPr>
  </w:style>
  <w:style w:type="character" w:styleId="WW8NumSt126z0" w:customStyle="1">
    <w:name w:val="WW8NumSt126z0"/>
    <w:qFormat/>
    <w:rsid w:val="00a34bb8"/>
    <w:rPr>
      <w:rFonts w:ascii="Symbol" w:hAnsi="Symbol" w:cs="Times New Roman"/>
    </w:rPr>
  </w:style>
  <w:style w:type="character" w:styleId="WW8NumSt127z0" w:customStyle="1">
    <w:name w:val="WW8NumSt127z0"/>
    <w:qFormat/>
    <w:rsid w:val="00a34bb8"/>
    <w:rPr>
      <w:rFonts w:ascii="Symbol" w:hAnsi="Symbol"/>
      <w:sz w:val="30"/>
    </w:rPr>
  </w:style>
  <w:style w:type="character" w:styleId="WW8NumSt128z0" w:customStyle="1">
    <w:name w:val="WW8NumSt128z0"/>
    <w:qFormat/>
    <w:rsid w:val="00a34bb8"/>
    <w:rPr>
      <w:rFonts w:ascii="Symbol" w:hAnsi="Symbol" w:cs="Times New Roman"/>
    </w:rPr>
  </w:style>
  <w:style w:type="character" w:styleId="WW8NumSt129z0" w:customStyle="1">
    <w:name w:val="WW8NumSt129z0"/>
    <w:qFormat/>
    <w:rsid w:val="00a34bb8"/>
    <w:rPr>
      <w:rFonts w:ascii="Symbol" w:hAnsi="Symbol" w:cs="Times New Roman"/>
    </w:rPr>
  </w:style>
  <w:style w:type="character" w:styleId="WW8Num30z1" w:customStyle="1">
    <w:name w:val="WW8Num30z1"/>
    <w:qFormat/>
    <w:rsid w:val="00a34bb8"/>
    <w:rPr>
      <w:rFonts w:ascii="Symbol" w:hAnsi="Symbol"/>
      <w:b/>
      <w:i w:val="false"/>
      <w:sz w:val="24"/>
      <w:szCs w:val="24"/>
    </w:rPr>
  </w:style>
  <w:style w:type="character" w:styleId="WW8NumSt130z0" w:customStyle="1">
    <w:name w:val="WW8NumSt130z0"/>
    <w:qFormat/>
    <w:rsid w:val="00a34bb8"/>
    <w:rPr>
      <w:rFonts w:ascii="Symbol" w:hAnsi="Symbol"/>
      <w:sz w:val="30"/>
    </w:rPr>
  </w:style>
  <w:style w:type="character" w:styleId="WW8NumSt132z0" w:customStyle="1">
    <w:name w:val="WW8NumSt132z0"/>
    <w:qFormat/>
    <w:rsid w:val="00a34bb8"/>
    <w:rPr>
      <w:rFonts w:ascii="Symbol" w:hAnsi="Symbol" w:cs="Times New Roman"/>
    </w:rPr>
  </w:style>
  <w:style w:type="character" w:styleId="WW8Num183z0" w:customStyle="1">
    <w:name w:val="WW8Num183z0"/>
    <w:qFormat/>
    <w:rsid w:val="00a34bb8"/>
    <w:rPr>
      <w:rFonts w:ascii="Wingdings" w:hAnsi="Wingdings"/>
    </w:rPr>
  </w:style>
  <w:style w:type="character" w:styleId="WW8NumSt133z0" w:customStyle="1">
    <w:name w:val="WW8NumSt133z0"/>
    <w:qFormat/>
    <w:rsid w:val="00a34bb8"/>
    <w:rPr>
      <w:rFonts w:ascii="Courier New" w:hAnsi="Courier New"/>
    </w:rPr>
  </w:style>
  <w:style w:type="character" w:styleId="WW8NumSt288z0" w:customStyle="1">
    <w:name w:val="WW8NumSt288z0"/>
    <w:qFormat/>
    <w:rsid w:val="00a34bb8"/>
    <w:rPr>
      <w:rFonts w:ascii="Symbol" w:hAnsi="Symbol"/>
    </w:rPr>
  </w:style>
  <w:style w:type="character" w:styleId="WW8Num112z0" w:customStyle="1">
    <w:name w:val="WW8Num112z0"/>
    <w:qFormat/>
    <w:rsid w:val="00a34bb8"/>
    <w:rPr>
      <w:rFonts w:ascii="Symbol" w:hAnsi="Symbol"/>
    </w:rPr>
  </w:style>
  <w:style w:type="character" w:styleId="WW8Num138z0" w:customStyle="1">
    <w:name w:val="WW8Num138z0"/>
    <w:qFormat/>
    <w:rsid w:val="00a34bb8"/>
    <w:rPr>
      <w:rFonts w:ascii="Symbol" w:hAnsi="Symbol"/>
    </w:rPr>
  </w:style>
  <w:style w:type="character" w:styleId="WW8NumSt290z0" w:customStyle="1">
    <w:name w:val="WW8NumSt290z0"/>
    <w:qFormat/>
    <w:rsid w:val="00a34bb8"/>
    <w:rPr>
      <w:rFonts w:ascii="Symbol" w:hAnsi="Symbol"/>
    </w:rPr>
  </w:style>
  <w:style w:type="character" w:styleId="WW8Num167z0" w:customStyle="1">
    <w:name w:val="WW8Num167z0"/>
    <w:qFormat/>
    <w:rsid w:val="00a34bb8"/>
    <w:rPr>
      <w:rFonts w:ascii="Symbol" w:hAnsi="Symbol"/>
    </w:rPr>
  </w:style>
  <w:style w:type="character" w:styleId="WW8NumSt289z0" w:customStyle="1">
    <w:name w:val="WW8NumSt289z0"/>
    <w:qFormat/>
    <w:rsid w:val="00a34bb8"/>
    <w:rPr>
      <w:rFonts w:ascii="Symbol" w:hAnsi="Symbol"/>
    </w:rPr>
  </w:style>
  <w:style w:type="character" w:styleId="WW8Num32z1" w:customStyle="1">
    <w:name w:val="WW8Num32z1"/>
    <w:qFormat/>
    <w:rsid w:val="00a34bb8"/>
    <w:rPr>
      <w:rFonts w:ascii="Symbol" w:hAnsi="Symbol"/>
      <w:b/>
      <w:i w:val="false"/>
      <w:sz w:val="24"/>
      <w:szCs w:val="24"/>
    </w:rPr>
  </w:style>
  <w:style w:type="character" w:styleId="WW8NumSt261z0" w:customStyle="1">
    <w:name w:val="WW8NumSt261z0"/>
    <w:qFormat/>
    <w:rsid w:val="00a34bb8"/>
    <w:rPr>
      <w:rFonts w:ascii="Times New Roman" w:hAnsi="Times New Roman" w:cs="Times New Roman"/>
      <w:b/>
      <w:i w:val="false"/>
      <w:sz w:val="24"/>
      <w:szCs w:val="24"/>
    </w:rPr>
  </w:style>
  <w:style w:type="character" w:styleId="WW8NumSt261z1" w:customStyle="1">
    <w:name w:val="WW8NumSt261z1"/>
    <w:qFormat/>
    <w:rsid w:val="00a34bb8"/>
    <w:rPr>
      <w:rFonts w:ascii="Courier New" w:hAnsi="Courier New"/>
    </w:rPr>
  </w:style>
  <w:style w:type="character" w:styleId="WW8NumSt261z2" w:customStyle="1">
    <w:name w:val="WW8NumSt261z2"/>
    <w:qFormat/>
    <w:rsid w:val="00a34bb8"/>
    <w:rPr>
      <w:rFonts w:ascii="Wingdings" w:hAnsi="Wingdings"/>
    </w:rPr>
  </w:style>
  <w:style w:type="character" w:styleId="WW8NumSt261z3" w:customStyle="1">
    <w:name w:val="WW8NumSt261z3"/>
    <w:qFormat/>
    <w:rsid w:val="00a34bb8"/>
    <w:rPr>
      <w:rFonts w:ascii="Symbol" w:hAnsi="Symbol"/>
    </w:rPr>
  </w:style>
  <w:style w:type="character" w:styleId="WW8NumSt262z0" w:customStyle="1">
    <w:name w:val="WW8NumSt262z0"/>
    <w:qFormat/>
    <w:rsid w:val="00a34bb8"/>
    <w:rPr>
      <w:rFonts w:ascii="Times New Roman" w:hAnsi="Times New Roman" w:cs="Times New Roman"/>
      <w:b/>
      <w:i w:val="false"/>
      <w:sz w:val="24"/>
      <w:szCs w:val="24"/>
    </w:rPr>
  </w:style>
  <w:style w:type="character" w:styleId="WW8NumSt262z1" w:customStyle="1">
    <w:name w:val="WW8NumSt262z1"/>
    <w:qFormat/>
    <w:rsid w:val="00a34bb8"/>
    <w:rPr>
      <w:rFonts w:ascii="Courier New" w:hAnsi="Courier New"/>
    </w:rPr>
  </w:style>
  <w:style w:type="character" w:styleId="WW8NumSt262z2" w:customStyle="1">
    <w:name w:val="WW8NumSt262z2"/>
    <w:qFormat/>
    <w:rsid w:val="00a34bb8"/>
    <w:rPr>
      <w:rFonts w:ascii="Wingdings" w:hAnsi="Wingdings"/>
    </w:rPr>
  </w:style>
  <w:style w:type="character" w:styleId="WW8NumSt262z3" w:customStyle="1">
    <w:name w:val="WW8NumSt262z3"/>
    <w:qFormat/>
    <w:rsid w:val="00a34bb8"/>
    <w:rPr>
      <w:rFonts w:ascii="Symbol" w:hAnsi="Symbol"/>
    </w:rPr>
  </w:style>
  <w:style w:type="character" w:styleId="WW8Num164z0" w:customStyle="1">
    <w:name w:val="WW8Num164z0"/>
    <w:qFormat/>
    <w:rsid w:val="00a34bb8"/>
    <w:rPr>
      <w:rFonts w:ascii="Symbol" w:hAnsi="Symbol" w:eastAsia="Times New Roman" w:cs="Times New Roman"/>
    </w:rPr>
  </w:style>
  <w:style w:type="character" w:styleId="WW8Num164z1" w:customStyle="1">
    <w:name w:val="WW8Num164z1"/>
    <w:qFormat/>
    <w:rsid w:val="00a34bb8"/>
    <w:rPr>
      <w:rFonts w:ascii="Courier New" w:hAnsi="Courier New"/>
    </w:rPr>
  </w:style>
  <w:style w:type="character" w:styleId="WW8Num164z2" w:customStyle="1">
    <w:name w:val="WW8Num164z2"/>
    <w:qFormat/>
    <w:rsid w:val="00a34bb8"/>
    <w:rPr>
      <w:rFonts w:ascii="Wingdings" w:hAnsi="Wingdings"/>
    </w:rPr>
  </w:style>
  <w:style w:type="character" w:styleId="WW8Num164z3" w:customStyle="1">
    <w:name w:val="WW8Num164z3"/>
    <w:qFormat/>
    <w:rsid w:val="00a34bb8"/>
    <w:rPr>
      <w:rFonts w:ascii="Symbol" w:hAnsi="Symbol"/>
    </w:rPr>
  </w:style>
  <w:style w:type="character" w:styleId="WW8Num75z1" w:customStyle="1">
    <w:name w:val="WW8Num75z1"/>
    <w:qFormat/>
    <w:rsid w:val="00a34bb8"/>
    <w:rPr>
      <w:rFonts w:ascii="Courier New" w:hAnsi="Courier New"/>
    </w:rPr>
  </w:style>
  <w:style w:type="character" w:styleId="WW8Num75z2" w:customStyle="1">
    <w:name w:val="WW8Num75z2"/>
    <w:qFormat/>
    <w:rsid w:val="00a34bb8"/>
    <w:rPr>
      <w:rFonts w:ascii="Wingdings" w:hAnsi="Wingdings"/>
    </w:rPr>
  </w:style>
  <w:style w:type="character" w:styleId="WW8Num75z3" w:customStyle="1">
    <w:name w:val="WW8Num75z3"/>
    <w:qFormat/>
    <w:rsid w:val="00a34bb8"/>
    <w:rPr>
      <w:rFonts w:ascii="Symbol" w:hAnsi="Symbol"/>
    </w:rPr>
  </w:style>
  <w:style w:type="character" w:styleId="WW8Num35z1" w:customStyle="1">
    <w:name w:val="WW8Num35z1"/>
    <w:qFormat/>
    <w:rsid w:val="00a34bb8"/>
    <w:rPr>
      <w:rFonts w:ascii="Courier New" w:hAnsi="Courier New"/>
    </w:rPr>
  </w:style>
  <w:style w:type="character" w:styleId="WW8Num35z2" w:customStyle="1">
    <w:name w:val="WW8Num35z2"/>
    <w:qFormat/>
    <w:rsid w:val="00a34bb8"/>
    <w:rPr>
      <w:rFonts w:ascii="Wingdings" w:hAnsi="Wingdings"/>
    </w:rPr>
  </w:style>
  <w:style w:type="character" w:styleId="WW8Num35z3" w:customStyle="1">
    <w:name w:val="WW8Num35z3"/>
    <w:qFormat/>
    <w:rsid w:val="00a34bb8"/>
    <w:rPr>
      <w:rFonts w:ascii="Symbol" w:hAnsi="Symbol"/>
    </w:rPr>
  </w:style>
  <w:style w:type="character" w:styleId="WW8NumSt263z0" w:customStyle="1">
    <w:name w:val="WW8NumSt263z0"/>
    <w:qFormat/>
    <w:rsid w:val="00a34bb8"/>
    <w:rPr>
      <w:rFonts w:ascii="Symbol" w:hAnsi="Symbol" w:cs="Times New Roman"/>
    </w:rPr>
  </w:style>
  <w:style w:type="character" w:styleId="WW8Num176z0" w:customStyle="1">
    <w:name w:val="WW8Num176z0"/>
    <w:qFormat/>
    <w:rsid w:val="00a34bb8"/>
    <w:rPr>
      <w:rFonts w:ascii="Wingdings" w:hAnsi="Wingdings"/>
    </w:rPr>
  </w:style>
  <w:style w:type="character" w:styleId="WW8NumSt264z0" w:customStyle="1">
    <w:name w:val="WW8NumSt264z0"/>
    <w:qFormat/>
    <w:rsid w:val="00a34bb8"/>
    <w:rPr>
      <w:rFonts w:ascii="Symbol" w:hAnsi="Symbol" w:cs="Times New Roman"/>
    </w:rPr>
  </w:style>
  <w:style w:type="character" w:styleId="WW8NumSt265z0" w:customStyle="1">
    <w:name w:val="WW8NumSt265z0"/>
    <w:qFormat/>
    <w:rsid w:val="00a34bb8"/>
    <w:rPr>
      <w:rFonts w:ascii="Symbol" w:hAnsi="Symbol" w:cs="Times New Roman"/>
    </w:rPr>
  </w:style>
  <w:style w:type="character" w:styleId="WW8Num179z1" w:customStyle="1">
    <w:name w:val="WW8Num179z1"/>
    <w:qFormat/>
    <w:rsid w:val="00a34bb8"/>
    <w:rPr>
      <w:rFonts w:ascii="Symbol" w:hAnsi="Symbol" w:eastAsia="Times New Roman" w:cs="Times New Roman"/>
    </w:rPr>
  </w:style>
  <w:style w:type="character" w:styleId="WW8NumSt266z0" w:customStyle="1">
    <w:name w:val="WW8NumSt266z0"/>
    <w:qFormat/>
    <w:rsid w:val="00a34bb8"/>
    <w:rPr>
      <w:rFonts w:ascii="Symbol" w:hAnsi="Symbol" w:cs="Times New Roman"/>
    </w:rPr>
  </w:style>
  <w:style w:type="character" w:styleId="WW8NumSt267z0" w:customStyle="1">
    <w:name w:val="WW8NumSt267z0"/>
    <w:qFormat/>
    <w:rsid w:val="00a34bb8"/>
    <w:rPr>
      <w:rFonts w:ascii="Symbol" w:hAnsi="Symbol" w:cs="Times New Roman"/>
    </w:rPr>
  </w:style>
  <w:style w:type="character" w:styleId="WW8NumSt268z0" w:customStyle="1">
    <w:name w:val="WW8NumSt268z0"/>
    <w:qFormat/>
    <w:rsid w:val="00a34bb8"/>
    <w:rPr>
      <w:rFonts w:ascii="Symbol" w:hAnsi="Symbol" w:cs="Times New Roman"/>
    </w:rPr>
  </w:style>
  <w:style w:type="character" w:styleId="WW8Num122z0" w:customStyle="1">
    <w:name w:val="WW8Num122z0"/>
    <w:qFormat/>
    <w:rsid w:val="00a34bb8"/>
    <w:rPr>
      <w:rFonts w:ascii="Symbol" w:hAnsi="Symbol"/>
    </w:rPr>
  </w:style>
  <w:style w:type="character" w:styleId="WW8NumSt272z0" w:customStyle="1">
    <w:name w:val="WW8NumSt272z0"/>
    <w:qFormat/>
    <w:rsid w:val="00a34bb8"/>
    <w:rPr>
      <w:rFonts w:ascii="Symbol" w:hAnsi="Symbol" w:cs="Times New Roman"/>
    </w:rPr>
  </w:style>
  <w:style w:type="character" w:styleId="WW8Num143z0" w:customStyle="1">
    <w:name w:val="WW8Num143z0"/>
    <w:qFormat/>
    <w:rsid w:val="00a34bb8"/>
    <w:rPr>
      <w:rFonts w:ascii="Symbol" w:hAnsi="Symbol"/>
    </w:rPr>
  </w:style>
  <w:style w:type="character" w:styleId="WW8NumSt275z0" w:customStyle="1">
    <w:name w:val="WW8NumSt275z0"/>
    <w:qFormat/>
    <w:rsid w:val="00a34bb8"/>
    <w:rPr>
      <w:rFonts w:ascii="Symbol" w:hAnsi="Symbol"/>
    </w:rPr>
  </w:style>
  <w:style w:type="character" w:styleId="WW8NumSt276z0" w:customStyle="1">
    <w:name w:val="WW8NumSt276z0"/>
    <w:qFormat/>
    <w:rsid w:val="00a34bb8"/>
    <w:rPr>
      <w:rFonts w:ascii="Symbol" w:hAnsi="Symbol"/>
    </w:rPr>
  </w:style>
  <w:style w:type="character" w:styleId="WW8NumSt273z0" w:customStyle="1">
    <w:name w:val="WW8NumSt273z0"/>
    <w:qFormat/>
    <w:rsid w:val="00a34bb8"/>
    <w:rPr>
      <w:rFonts w:ascii="Symbol" w:hAnsi="Symbol"/>
    </w:rPr>
  </w:style>
  <w:style w:type="character" w:styleId="WW8NumSt281z0" w:customStyle="1">
    <w:name w:val="WW8NumSt281z0"/>
    <w:qFormat/>
    <w:rsid w:val="00a34bb8"/>
    <w:rPr>
      <w:rFonts w:ascii="Symbol" w:hAnsi="Symbol"/>
    </w:rPr>
  </w:style>
  <w:style w:type="character" w:styleId="WW8NumSt279z0" w:customStyle="1">
    <w:name w:val="WW8NumSt279z0"/>
    <w:qFormat/>
    <w:rsid w:val="00a34bb8"/>
    <w:rPr>
      <w:rFonts w:ascii="Symbol" w:hAnsi="Symbol"/>
    </w:rPr>
  </w:style>
  <w:style w:type="character" w:styleId="WW8NumSt274z0" w:customStyle="1">
    <w:name w:val="WW8NumSt274z0"/>
    <w:qFormat/>
    <w:rsid w:val="00a34bb8"/>
    <w:rPr>
      <w:rFonts w:ascii="Symbol" w:hAnsi="Symbol"/>
    </w:rPr>
  </w:style>
  <w:style w:type="character" w:styleId="WW8NumSt283z0" w:customStyle="1">
    <w:name w:val="WW8NumSt283z0"/>
    <w:qFormat/>
    <w:rsid w:val="00a34bb8"/>
    <w:rPr>
      <w:rFonts w:ascii="Symbol" w:hAnsi="Symbol"/>
    </w:rPr>
  </w:style>
  <w:style w:type="character" w:styleId="WW8NumSt280z0" w:customStyle="1">
    <w:name w:val="WW8NumSt280z0"/>
    <w:qFormat/>
    <w:rsid w:val="00a34bb8"/>
    <w:rPr>
      <w:rFonts w:ascii="Symbol" w:hAnsi="Symbol"/>
    </w:rPr>
  </w:style>
  <w:style w:type="character" w:styleId="WW8NumSt282z0" w:customStyle="1">
    <w:name w:val="WW8NumSt282z0"/>
    <w:qFormat/>
    <w:rsid w:val="00a34bb8"/>
    <w:rPr>
      <w:rFonts w:ascii="Symbol" w:hAnsi="Symbol"/>
    </w:rPr>
  </w:style>
  <w:style w:type="character" w:styleId="WW8NumSt277z0" w:customStyle="1">
    <w:name w:val="WW8NumSt277z0"/>
    <w:qFormat/>
    <w:rsid w:val="00a34bb8"/>
    <w:rPr>
      <w:rFonts w:ascii="Symbol" w:hAnsi="Symbol"/>
    </w:rPr>
  </w:style>
  <w:style w:type="character" w:styleId="WW8NumSt278z0" w:customStyle="1">
    <w:name w:val="WW8NumSt278z0"/>
    <w:qFormat/>
    <w:rsid w:val="00a34bb8"/>
    <w:rPr>
      <w:rFonts w:ascii="Symbol" w:hAnsi="Symbol"/>
    </w:rPr>
  </w:style>
  <w:style w:type="character" w:styleId="WW8Num137z0" w:customStyle="1">
    <w:name w:val="WW8Num137z0"/>
    <w:qFormat/>
    <w:rsid w:val="00a34bb8"/>
    <w:rPr>
      <w:rFonts w:ascii="Symbol" w:hAnsi="Symbol"/>
    </w:rPr>
  </w:style>
  <w:style w:type="character" w:styleId="WW8NumSt286z0" w:customStyle="1">
    <w:name w:val="WW8NumSt286z0"/>
    <w:qFormat/>
    <w:rsid w:val="00a34bb8"/>
    <w:rPr>
      <w:rFonts w:ascii="Symbol" w:hAnsi="Symbol" w:cs="Times New Roman"/>
    </w:rPr>
  </w:style>
  <w:style w:type="character" w:styleId="WW8NumSt271z0" w:customStyle="1">
    <w:name w:val="WW8NumSt271z0"/>
    <w:qFormat/>
    <w:rsid w:val="00a34bb8"/>
    <w:rPr>
      <w:rFonts w:ascii="Symbol" w:hAnsi="Symbol"/>
      <w:sz w:val="30"/>
    </w:rPr>
  </w:style>
  <w:style w:type="character" w:styleId="WW8NumSt270z0" w:customStyle="1">
    <w:name w:val="WW8NumSt270z0"/>
    <w:qFormat/>
    <w:rsid w:val="00a34bb8"/>
    <w:rPr>
      <w:rFonts w:ascii="Symbol" w:hAnsi="Symbol" w:cs="Times New Roman"/>
    </w:rPr>
  </w:style>
  <w:style w:type="character" w:styleId="WW8Num26z2" w:customStyle="1">
    <w:name w:val="WW8Num26z2"/>
    <w:qFormat/>
    <w:rsid w:val="00a34bb8"/>
    <w:rPr>
      <w:rFonts w:ascii="Wingdings" w:hAnsi="Wingdings"/>
    </w:rPr>
  </w:style>
  <w:style w:type="character" w:styleId="WW8Num55z1" w:customStyle="1">
    <w:name w:val="WW8Num55z1"/>
    <w:qFormat/>
    <w:rsid w:val="00a34bb8"/>
    <w:rPr>
      <w:rFonts w:ascii="Courier New" w:hAnsi="Courier New"/>
    </w:rPr>
  </w:style>
  <w:style w:type="character" w:styleId="WW8Num55z2" w:customStyle="1">
    <w:name w:val="WW8Num55z2"/>
    <w:qFormat/>
    <w:rsid w:val="00a34bb8"/>
    <w:rPr>
      <w:rFonts w:ascii="Wingdings" w:hAnsi="Wingdings"/>
    </w:rPr>
  </w:style>
  <w:style w:type="character" w:styleId="WW8Num55z3" w:customStyle="1">
    <w:name w:val="WW8Num55z3"/>
    <w:qFormat/>
    <w:rsid w:val="00a34bb8"/>
    <w:rPr>
      <w:rFonts w:ascii="Symbol" w:hAnsi="Symbol"/>
    </w:rPr>
  </w:style>
  <w:style w:type="character" w:styleId="WW8Num132z0" w:customStyle="1">
    <w:name w:val="WW8Num132z0"/>
    <w:qFormat/>
    <w:rsid w:val="00a34bb8"/>
    <w:rPr>
      <w:rFonts w:ascii="Symbol" w:hAnsi="Symbol"/>
    </w:rPr>
  </w:style>
  <w:style w:type="character" w:styleId="Smbolosdenumerao" w:customStyle="1">
    <w:name w:val="Símbolos de numeração"/>
    <w:qFormat/>
    <w:rsid w:val="00a34bb8"/>
    <w:rPr/>
  </w:style>
  <w:style w:type="character" w:styleId="Marcadores" w:customStyle="1">
    <w:name w:val="Marcadores"/>
    <w:qFormat/>
    <w:rsid w:val="00a34bb8"/>
    <w:rPr>
      <w:rFonts w:ascii="StarSymbol" w:hAnsi="StarSymbol" w:eastAsia="StarSymbol" w:cs="StarSymbol"/>
      <w:sz w:val="18"/>
      <w:szCs w:val="18"/>
    </w:rPr>
  </w:style>
  <w:style w:type="character" w:styleId="SemEspaamentoChar" w:customStyle="1">
    <w:name w:val="Sem Espaçamento Char"/>
    <w:basedOn w:val="DefaultParagraphFont"/>
    <w:link w:val="NoSpacing"/>
    <w:uiPriority w:val="1"/>
    <w:qFormat/>
    <w:rsid w:val="00a34bb8"/>
    <w:rPr>
      <w:rFonts w:cs="Times New Roman"/>
    </w:rPr>
  </w:style>
  <w:style w:type="character" w:styleId="Hgkelc" w:customStyle="1">
    <w:name w:val="hgkelc"/>
    <w:basedOn w:val="DefaultParagraphFont"/>
    <w:qFormat/>
    <w:rsid w:val="00a34bb8"/>
    <w:rPr/>
  </w:style>
  <w:style w:type="character" w:styleId="Kx21rb" w:customStyle="1">
    <w:name w:val="kx21rb"/>
    <w:basedOn w:val="DefaultParagraphFont"/>
    <w:qFormat/>
    <w:rsid w:val="00a34bb8"/>
    <w:rPr/>
  </w:style>
  <w:style w:type="character" w:styleId="WW8Num2z8">
    <w:name w:val="WW8Num2z8"/>
    <w:qFormat/>
    <w:rPr/>
  </w:style>
  <w:style w:type="character" w:styleId="WW8Num2z7">
    <w:name w:val="WW8Num2z7"/>
    <w:qFormat/>
    <w:rPr/>
  </w:style>
  <w:style w:type="character" w:styleId="WW8Num2z6">
    <w:name w:val="WW8Num2z6"/>
    <w:qFormat/>
    <w:rPr/>
  </w:style>
  <w:style w:type="character" w:styleId="WW8Num2z5">
    <w:name w:val="WW8Num2z5"/>
    <w:qFormat/>
    <w:rPr/>
  </w:style>
  <w:style w:type="character" w:styleId="WW8Num2z1">
    <w:name w:val="WW8Num2z1"/>
    <w:qFormat/>
    <w:rPr/>
  </w:style>
  <w:style w:type="character" w:styleId="WW8Num1z8">
    <w:name w:val="WW8Num1z8"/>
    <w:qFormat/>
    <w:rPr/>
  </w:style>
  <w:style w:type="character" w:styleId="WW8Num1z7">
    <w:name w:val="WW8Num1z7"/>
    <w:qFormat/>
    <w:rPr/>
  </w:style>
  <w:style w:type="character" w:styleId="WW8Num1z6">
    <w:name w:val="WW8Num1z6"/>
    <w:qFormat/>
    <w:rPr/>
  </w:style>
  <w:style w:type="character" w:styleId="WW8Num1z5">
    <w:name w:val="WW8Num1z5"/>
    <w:qFormat/>
    <w:rPr/>
  </w:style>
  <w:style w:type="character" w:styleId="WW8Num1z4">
    <w:name w:val="WW8Num1z4"/>
    <w:qFormat/>
    <w:rPr/>
  </w:style>
  <w:style w:type="character" w:styleId="WW8Num1z3">
    <w:name w:val="WW8Num1z3"/>
    <w:qFormat/>
    <w:rPr/>
  </w:style>
  <w:style w:type="character" w:styleId="WW8Num1z2">
    <w:name w:val="WW8Num1z2"/>
    <w:qFormat/>
    <w:rPr/>
  </w:style>
  <w:style w:type="character" w:styleId="WW8Num1z1">
    <w:name w:val="WW8Num1z1"/>
    <w:qFormat/>
    <w:rPr/>
  </w:style>
  <w:style w:type="paragraph" w:styleId="Ttulo">
    <w:name w:val="Título"/>
    <w:basedOn w:val="Normal"/>
    <w:next w:val="Corpodotexto"/>
    <w:qFormat/>
    <w:pPr>
      <w:keepNext w:val="true"/>
      <w:spacing w:before="240" w:after="120"/>
    </w:pPr>
    <w:rPr>
      <w:rFonts w:ascii="Liberation Sans" w:hAnsi="Liberation Sans" w:eastAsia="Noto Sans CJK SC" w:cs="Lohit Devanagari"/>
      <w:sz w:val="28"/>
      <w:szCs w:val="28"/>
    </w:rPr>
  </w:style>
  <w:style w:type="paragraph" w:styleId="Corpodotexto">
    <w:name w:val="Body Text"/>
    <w:basedOn w:val="Normal"/>
    <w:link w:val="CorpodetextoChar"/>
    <w:unhideWhenUsed/>
    <w:rsid w:val="001f4921"/>
    <w:pPr>
      <w:spacing w:before="0" w:after="120"/>
    </w:pPr>
    <w:rPr/>
  </w:style>
  <w:style w:type="paragraph" w:styleId="Lista">
    <w:name w:val="List"/>
    <w:basedOn w:val="Corpodotexto"/>
    <w:rsid w:val="00a34bb8"/>
    <w:pPr>
      <w:widowControl w:val="false"/>
      <w:suppressAutoHyphens w:val="true"/>
      <w:spacing w:lineRule="auto" w:line="240"/>
    </w:pPr>
    <w:rPr>
      <w:rFonts w:ascii="Bitstream Vera Serif" w:hAnsi="Bitstream Vera Serif" w:eastAsia="Bitstream Vera Sans" w:cs="Andale Sans UI"/>
      <w:sz w:val="24"/>
      <w:szCs w:val="20"/>
    </w:rPr>
  </w:style>
  <w:style w:type="paragraph" w:styleId="Legenda">
    <w:name w:val="Caption"/>
    <w:basedOn w:val="Normal"/>
    <w:qFormat/>
    <w:pPr>
      <w:suppressLineNumbers/>
      <w:spacing w:before="120" w:after="120"/>
    </w:pPr>
    <w:rPr>
      <w:rFonts w:cs="Lohit Devanagari"/>
      <w:i/>
      <w:iCs/>
      <w:sz w:val="24"/>
      <w:szCs w:val="24"/>
    </w:rPr>
  </w:style>
  <w:style w:type="paragraph" w:styleId="Ndice" w:customStyle="1">
    <w:name w:val="Índice"/>
    <w:basedOn w:val="Normal"/>
    <w:qFormat/>
    <w:rsid w:val="00a34bb8"/>
    <w:pPr>
      <w:widowControl w:val="false"/>
      <w:suppressLineNumbers/>
      <w:suppressAutoHyphens w:val="true"/>
      <w:spacing w:lineRule="auto" w:line="240" w:before="0" w:after="0"/>
    </w:pPr>
    <w:rPr>
      <w:rFonts w:ascii="Bitstream Vera Serif" w:hAnsi="Bitstream Vera Serif" w:eastAsia="Bitstream Vera Sans" w:cs="Andale Sans UI"/>
      <w:sz w:val="24"/>
      <w:szCs w:val="20"/>
    </w:rPr>
  </w:style>
  <w:style w:type="paragraph" w:styleId="Ttulododocumento">
    <w:name w:val="Title"/>
    <w:basedOn w:val="Normal"/>
    <w:next w:val="Normal"/>
    <w:qFormat/>
    <w:pPr>
      <w:keepNext w:val="true"/>
      <w:keepLines/>
      <w:spacing w:before="480" w:after="120"/>
    </w:pPr>
    <w:rPr>
      <w:b/>
      <w:sz w:val="72"/>
      <w:szCs w:val="72"/>
    </w:rPr>
  </w:style>
  <w:style w:type="paragraph" w:styleId="CabealhoeRodap">
    <w:name w:val="Cabeçalho e Rodapé"/>
    <w:basedOn w:val="Normal"/>
    <w:qFormat/>
    <w:pPr/>
    <w:rPr/>
  </w:style>
  <w:style w:type="paragraph" w:styleId="Cabealho">
    <w:name w:val="Header"/>
    <w:basedOn w:val="Normal"/>
    <w:link w:val="CabealhoChar"/>
    <w:unhideWhenUsed/>
    <w:rsid w:val="00d53c41"/>
    <w:pPr>
      <w:tabs>
        <w:tab w:val="clear" w:pos="709"/>
        <w:tab w:val="center" w:pos="4252" w:leader="none"/>
        <w:tab w:val="right" w:pos="8504" w:leader="none"/>
      </w:tabs>
      <w:spacing w:lineRule="auto" w:line="240" w:before="0" w:after="0"/>
    </w:pPr>
    <w:rPr/>
  </w:style>
  <w:style w:type="paragraph" w:styleId="Rodap">
    <w:name w:val="Footer"/>
    <w:basedOn w:val="Normal"/>
    <w:link w:val="RodapChar"/>
    <w:unhideWhenUsed/>
    <w:rsid w:val="00d53c41"/>
    <w:pPr>
      <w:tabs>
        <w:tab w:val="clear" w:pos="709"/>
        <w:tab w:val="center" w:pos="4252" w:leader="none"/>
        <w:tab w:val="right" w:pos="8504" w:leader="none"/>
      </w:tabs>
      <w:spacing w:lineRule="auto" w:line="240" w:before="0" w:after="0"/>
    </w:pPr>
    <w:rPr/>
  </w:style>
  <w:style w:type="paragraph" w:styleId="ListParagraph">
    <w:name w:val="List Paragraph"/>
    <w:basedOn w:val="Normal"/>
    <w:uiPriority w:val="34"/>
    <w:qFormat/>
    <w:rsid w:val="001a5513"/>
    <w:pPr>
      <w:spacing w:lineRule="auto" w:line="276" w:before="0" w:after="200"/>
      <w:ind w:left="720" w:hanging="0"/>
      <w:contextualSpacing/>
      <w:jc w:val="center"/>
    </w:pPr>
    <w:rPr>
      <w:rFonts w:cs="Times New Roman"/>
    </w:rPr>
  </w:style>
  <w:style w:type="paragraph" w:styleId="Corpodotextorecuado">
    <w:name w:val="Body Text Indent"/>
    <w:basedOn w:val="Normal"/>
    <w:link w:val="RecuodecorpodetextoChar"/>
    <w:rsid w:val="000a1874"/>
    <w:pPr>
      <w:widowControl w:val="false"/>
      <w:suppressAutoHyphens w:val="true"/>
      <w:spacing w:lineRule="auto" w:line="240" w:before="0" w:after="120"/>
      <w:ind w:left="283" w:hanging="0"/>
    </w:pPr>
    <w:rPr>
      <w:rFonts w:ascii="Times New Roman" w:hAnsi="Times New Roman" w:eastAsia="Arial Unicode MS" w:cs="Arial Unicode MS"/>
      <w:kern w:val="2"/>
      <w:sz w:val="24"/>
      <w:szCs w:val="24"/>
      <w:lang w:eastAsia="hi-IN" w:bidi="hi-IN"/>
    </w:rPr>
  </w:style>
  <w:style w:type="paragraph" w:styleId="BodyTextIndent2">
    <w:name w:val="Body Text Indent 2"/>
    <w:basedOn w:val="Normal"/>
    <w:link w:val="Recuodecorpodetexto2Char"/>
    <w:uiPriority w:val="99"/>
    <w:semiHidden/>
    <w:qFormat/>
    <w:rsid w:val="000a1874"/>
    <w:pPr>
      <w:spacing w:lineRule="auto" w:line="480" w:before="0" w:after="120"/>
      <w:ind w:left="283" w:hanging="0"/>
    </w:pPr>
    <w:rPr>
      <w:rFonts w:ascii="Arial" w:hAnsi="Arial" w:eastAsia="Times New Roman" w:cs="Times New Roman"/>
      <w:i/>
      <w:iCs/>
      <w:sz w:val="24"/>
      <w:szCs w:val="24"/>
    </w:rPr>
  </w:style>
  <w:style w:type="paragraph" w:styleId="NoSpacing">
    <w:name w:val="No Spacing"/>
    <w:link w:val="SemEspaamentoChar"/>
    <w:uiPriority w:val="1"/>
    <w:qFormat/>
    <w:rsid w:val="004e2b1f"/>
    <w:pPr>
      <w:widowControl/>
      <w:suppressAutoHyphens w:val="true"/>
      <w:bidi w:val="0"/>
      <w:spacing w:lineRule="auto" w:line="240" w:before="0" w:after="0"/>
      <w:jc w:val="left"/>
    </w:pPr>
    <w:rPr>
      <w:rFonts w:ascii="Calibri" w:hAnsi="Calibri" w:eastAsia="Calibri" w:cs="Times New Roman"/>
      <w:color w:val="auto"/>
      <w:kern w:val="0"/>
      <w:sz w:val="22"/>
      <w:szCs w:val="22"/>
      <w:lang w:val="pt-BR" w:eastAsia="pt-BR" w:bidi="ar-SA"/>
    </w:rPr>
  </w:style>
  <w:style w:type="paragraph" w:styleId="NormalWeb">
    <w:name w:val="Normal (Web)"/>
    <w:basedOn w:val="Normal"/>
    <w:uiPriority w:val="99"/>
    <w:unhideWhenUsed/>
    <w:qFormat/>
    <w:rsid w:val="001009d6"/>
    <w:pPr>
      <w:spacing w:lineRule="auto" w:line="240" w:beforeAutospacing="1" w:afterAutospacing="1"/>
    </w:pPr>
    <w:rPr>
      <w:rFonts w:ascii="Times New Roman" w:hAnsi="Times New Roman" w:eastAsia="Times New Roman" w:cs="Times New Roman"/>
      <w:sz w:val="24"/>
      <w:szCs w:val="24"/>
    </w:rPr>
  </w:style>
  <w:style w:type="paragraph" w:styleId="Annotationtext">
    <w:name w:val="annotation text"/>
    <w:basedOn w:val="Normal"/>
    <w:link w:val="TextodecomentrioChar"/>
    <w:unhideWhenUsed/>
    <w:qFormat/>
    <w:rsid w:val="00816723"/>
    <w:pPr>
      <w:spacing w:lineRule="auto" w:line="240"/>
    </w:pPr>
    <w:rPr>
      <w:sz w:val="20"/>
      <w:szCs w:val="20"/>
    </w:rPr>
  </w:style>
  <w:style w:type="paragraph" w:styleId="BalloonText">
    <w:name w:val="Balloon Text"/>
    <w:basedOn w:val="Normal"/>
    <w:link w:val="TextodebaloChar"/>
    <w:uiPriority w:val="99"/>
    <w:unhideWhenUsed/>
    <w:qFormat/>
    <w:rsid w:val="00816723"/>
    <w:pPr>
      <w:spacing w:lineRule="auto" w:line="240" w:before="0" w:after="0"/>
    </w:pPr>
    <w:rPr>
      <w:rFonts w:ascii="Tahoma" w:hAnsi="Tahoma" w:cs="Tahoma"/>
      <w:sz w:val="16"/>
      <w:szCs w:val="16"/>
    </w:rPr>
  </w:style>
  <w:style w:type="paragraph" w:styleId="Annotationsubject">
    <w:name w:val="annotation subject"/>
    <w:basedOn w:val="Annotationtext"/>
    <w:next w:val="Annotationtext"/>
    <w:link w:val="AssuntodocomentrioChar"/>
    <w:uiPriority w:val="99"/>
    <w:semiHidden/>
    <w:unhideWhenUsed/>
    <w:qFormat/>
    <w:rsid w:val="00c70499"/>
    <w:pPr/>
    <w:rPr>
      <w:b/>
      <w:bCs/>
    </w:rPr>
  </w:style>
  <w:style w:type="paragraph" w:styleId="WWRecuodecorpodetexto2" w:customStyle="1">
    <w:name w:val="WW-Recuo de corpo de texto 2"/>
    <w:basedOn w:val="Normal"/>
    <w:qFormat/>
    <w:rsid w:val="001463c7"/>
    <w:pPr>
      <w:suppressAutoHyphens w:val="true"/>
      <w:spacing w:lineRule="auto" w:line="240" w:before="0" w:after="0"/>
      <w:ind w:left="1134" w:firstLine="3402"/>
      <w:jc w:val="both"/>
    </w:pPr>
    <w:rPr>
      <w:rFonts w:ascii="Times New Roman" w:hAnsi="Times New Roman" w:eastAsia="Times New Roman" w:cs="Times New Roman"/>
      <w:sz w:val="24"/>
      <w:szCs w:val="20"/>
    </w:rPr>
  </w:style>
  <w:style w:type="paragraph" w:styleId="BodyText3">
    <w:name w:val="Body Text 3"/>
    <w:basedOn w:val="Normal"/>
    <w:link w:val="Corpodetexto3Char"/>
    <w:uiPriority w:val="99"/>
    <w:unhideWhenUsed/>
    <w:qFormat/>
    <w:rsid w:val="00a83a55"/>
    <w:pPr>
      <w:spacing w:before="0" w:after="120"/>
    </w:pPr>
    <w:rPr>
      <w:sz w:val="16"/>
      <w:szCs w:val="16"/>
    </w:rPr>
  </w:style>
  <w:style w:type="paragraph" w:styleId="Recuodecorpodetexto23" w:customStyle="1">
    <w:name w:val="Recuo de corpo de texto 23"/>
    <w:basedOn w:val="Normal"/>
    <w:qFormat/>
    <w:rsid w:val="00a52f90"/>
    <w:pPr>
      <w:suppressAutoHyphens w:val="true"/>
      <w:spacing w:lineRule="auto" w:line="480" w:before="0" w:after="120"/>
      <w:ind w:left="283" w:hanging="0"/>
    </w:pPr>
    <w:rPr>
      <w:rFonts w:ascii="Times New Roman" w:hAnsi="Times New Roman" w:eastAsia="Times New Roman" w:cs="Times New Roman"/>
      <w:kern w:val="2"/>
      <w:sz w:val="24"/>
      <w:szCs w:val="24"/>
      <w:lang w:eastAsia="zh-CN"/>
    </w:rPr>
  </w:style>
  <w:style w:type="paragraph" w:styleId="Recuodecorpodetexto21" w:customStyle="1">
    <w:name w:val="Recuo de corpo de texto 21"/>
    <w:basedOn w:val="Normal"/>
    <w:qFormat/>
    <w:rsid w:val="00d0151a"/>
    <w:pPr>
      <w:suppressAutoHyphens w:val="true"/>
      <w:overflowPunct w:val="true"/>
      <w:spacing w:lineRule="auto" w:line="240" w:before="0" w:after="0"/>
      <w:ind w:left="4253" w:hanging="0"/>
      <w:jc w:val="both"/>
      <w:textAlignment w:val="baseline"/>
    </w:pPr>
    <w:rPr>
      <w:rFonts w:ascii="Times New Roman" w:hAnsi="Times New Roman" w:eastAsia="Times New Roman" w:cs="Times New Roman"/>
      <w:b/>
      <w:sz w:val="28"/>
      <w:szCs w:val="20"/>
      <w:lang w:eastAsia="ar-SA"/>
    </w:rPr>
  </w:style>
  <w:style w:type="paragraph" w:styleId="Artart" w:customStyle="1">
    <w:name w:val="artart"/>
    <w:basedOn w:val="Normal"/>
    <w:qFormat/>
    <w:rsid w:val="008b3cd1"/>
    <w:pPr>
      <w:spacing w:lineRule="auto" w:line="240" w:beforeAutospacing="1" w:afterAutospacing="1"/>
    </w:pPr>
    <w:rPr>
      <w:rFonts w:ascii="Times New Roman" w:hAnsi="Times New Roman" w:eastAsia="Times New Roman" w:cs="Times New Roman"/>
      <w:sz w:val="24"/>
      <w:szCs w:val="24"/>
    </w:rPr>
  </w:style>
  <w:style w:type="paragraph" w:styleId="Texto2" w:customStyle="1">
    <w:name w:val="texto2"/>
    <w:basedOn w:val="Normal"/>
    <w:qFormat/>
    <w:rsid w:val="008b3cd1"/>
    <w:pPr>
      <w:spacing w:lineRule="auto" w:line="240" w:beforeAutospacing="1" w:afterAutospacing="1"/>
    </w:pPr>
    <w:rPr>
      <w:rFonts w:ascii="Times New Roman" w:hAnsi="Times New Roman" w:eastAsia="Times New Roman" w:cs="Times New Roman"/>
      <w:sz w:val="24"/>
      <w:szCs w:val="24"/>
    </w:rPr>
  </w:style>
  <w:style w:type="paragraph" w:styleId="Subttulo">
    <w:name w:val="Subtitle"/>
    <w:basedOn w:val="Normal"/>
    <w:next w:val="Normal"/>
    <w:qFormat/>
    <w:pPr>
      <w:keepNext w:val="true"/>
      <w:keepLines/>
      <w:spacing w:before="360" w:after="80"/>
    </w:pPr>
    <w:rPr>
      <w:rFonts w:ascii="Georgia" w:hAnsi="Georgia" w:eastAsia="Georgia" w:cs="Georgia"/>
      <w:i/>
      <w:color w:val="666666"/>
      <w:sz w:val="48"/>
      <w:szCs w:val="48"/>
    </w:rPr>
  </w:style>
  <w:style w:type="paragraph" w:styleId="Captulo" w:customStyle="1">
    <w:name w:val="Capítulo"/>
    <w:basedOn w:val="Normal"/>
    <w:next w:val="Corpodotexto"/>
    <w:qFormat/>
    <w:rsid w:val="00a34bb8"/>
    <w:pPr>
      <w:keepNext w:val="true"/>
      <w:widowControl w:val="false"/>
      <w:suppressAutoHyphens w:val="true"/>
      <w:spacing w:lineRule="auto" w:line="240" w:before="240" w:after="120"/>
    </w:pPr>
    <w:rPr>
      <w:rFonts w:ascii="Nimbus Sans L" w:hAnsi="Nimbus Sans L" w:eastAsia="DejaVu Sans" w:cs="DejaVu Sans"/>
      <w:sz w:val="28"/>
      <w:szCs w:val="28"/>
    </w:rPr>
  </w:style>
  <w:style w:type="paragraph" w:styleId="Legenda1" w:customStyle="1">
    <w:name w:val="Legenda1"/>
    <w:basedOn w:val="Normal"/>
    <w:qFormat/>
    <w:rsid w:val="00a34bb8"/>
    <w:pPr>
      <w:widowControl w:val="false"/>
      <w:suppressLineNumbers/>
      <w:suppressAutoHyphens w:val="true"/>
      <w:spacing w:lineRule="auto" w:line="240" w:before="120" w:after="120"/>
    </w:pPr>
    <w:rPr>
      <w:rFonts w:ascii="Bitstream Vera Serif" w:hAnsi="Bitstream Vera Serif" w:eastAsia="Bitstream Vera Sans" w:cs="Andale Sans UI"/>
      <w:i/>
      <w:iCs/>
      <w:sz w:val="20"/>
      <w:szCs w:val="20"/>
    </w:rPr>
  </w:style>
  <w:style w:type="paragraph" w:styleId="WWTtulo" w:customStyle="1">
    <w:name w:val="WW-Título"/>
    <w:basedOn w:val="Normal"/>
    <w:next w:val="Corpodotexto"/>
    <w:qFormat/>
    <w:rsid w:val="00a34bb8"/>
    <w:pPr>
      <w:keepNext w:val="true"/>
      <w:widowControl w:val="false"/>
      <w:suppressAutoHyphens w:val="true"/>
      <w:spacing w:lineRule="auto" w:line="240" w:before="240" w:after="120"/>
    </w:pPr>
    <w:rPr>
      <w:rFonts w:ascii="Bitstream Vera Sans" w:hAnsi="Bitstream Vera Sans" w:eastAsia="Andale Sans UI" w:cs="Andale Sans UI"/>
      <w:sz w:val="28"/>
      <w:szCs w:val="28"/>
    </w:rPr>
  </w:style>
  <w:style w:type="paragraph" w:styleId="Recuodecorpodetexto31" w:customStyle="1">
    <w:name w:val="Recuo de corpo de texto 31"/>
    <w:basedOn w:val="Normal"/>
    <w:qFormat/>
    <w:rsid w:val="00a34bb8"/>
    <w:pPr>
      <w:widowControl w:val="false"/>
      <w:suppressAutoHyphens w:val="true"/>
      <w:spacing w:lineRule="auto" w:line="240" w:before="0" w:after="180"/>
      <w:ind w:firstLine="1134"/>
      <w:jc w:val="both"/>
    </w:pPr>
    <w:rPr>
      <w:rFonts w:ascii="Arial" w:hAnsi="Arial" w:eastAsia="Bitstream Vera Sans" w:cs="Times New Roman"/>
      <w:color w:val="FF0000"/>
      <w:sz w:val="24"/>
      <w:szCs w:val="20"/>
    </w:rPr>
  </w:style>
  <w:style w:type="paragraph" w:styleId="Corpodetexto21" w:customStyle="1">
    <w:name w:val="Corpo de texto 21"/>
    <w:basedOn w:val="Normal"/>
    <w:qFormat/>
    <w:rsid w:val="00a34bb8"/>
    <w:pPr>
      <w:widowControl w:val="false"/>
      <w:suppressAutoHyphens w:val="true"/>
      <w:spacing w:lineRule="auto" w:line="240" w:before="0" w:after="0"/>
      <w:jc w:val="both"/>
    </w:pPr>
    <w:rPr>
      <w:rFonts w:ascii="Bitstream Vera Serif" w:hAnsi="Bitstream Vera Serif" w:eastAsia="Bitstream Vera Sans" w:cs="Times New Roman"/>
      <w:sz w:val="28"/>
      <w:szCs w:val="20"/>
    </w:rPr>
  </w:style>
  <w:style w:type="paragraph" w:styleId="Corpodetexto31" w:customStyle="1">
    <w:name w:val="Corpo de texto 31"/>
    <w:basedOn w:val="Normal"/>
    <w:qFormat/>
    <w:rsid w:val="00a34bb8"/>
    <w:pPr>
      <w:widowControl w:val="false"/>
      <w:suppressAutoHyphens w:val="true"/>
      <w:spacing w:lineRule="auto" w:line="240" w:before="0" w:after="0"/>
      <w:jc w:val="both"/>
    </w:pPr>
    <w:rPr>
      <w:rFonts w:ascii="Arial" w:hAnsi="Arial" w:eastAsia="Bitstream Vera Sans" w:cs="Times New Roman"/>
      <w:b/>
      <w:sz w:val="24"/>
      <w:szCs w:val="20"/>
    </w:rPr>
  </w:style>
  <w:style w:type="paragraph" w:styleId="Contedodatabela" w:customStyle="1">
    <w:name w:val="Conteúdo da tabela"/>
    <w:basedOn w:val="Normal"/>
    <w:qFormat/>
    <w:rsid w:val="00a34bb8"/>
    <w:pPr>
      <w:widowControl w:val="false"/>
      <w:suppressLineNumbers/>
      <w:suppressAutoHyphens w:val="true"/>
      <w:spacing w:lineRule="auto" w:line="240" w:before="0" w:after="0"/>
    </w:pPr>
    <w:rPr>
      <w:rFonts w:ascii="Bitstream Vera Serif" w:hAnsi="Bitstream Vera Serif" w:eastAsia="Bitstream Vera Sans" w:cs="Times New Roman"/>
      <w:sz w:val="24"/>
      <w:szCs w:val="20"/>
    </w:rPr>
  </w:style>
  <w:style w:type="paragraph" w:styleId="Ttulodatabela" w:customStyle="1">
    <w:name w:val="Título da tabela"/>
    <w:basedOn w:val="Contedodatabela"/>
    <w:qFormat/>
    <w:rsid w:val="00a34bb8"/>
    <w:pPr>
      <w:jc w:val="center"/>
    </w:pPr>
    <w:rPr>
      <w:b/>
      <w:bCs/>
      <w:i/>
      <w:iCs/>
    </w:rPr>
  </w:style>
  <w:style w:type="paragraph" w:styleId="TableParagraph" w:customStyle="1">
    <w:name w:val="Table Paragraph"/>
    <w:basedOn w:val="Normal"/>
    <w:uiPriority w:val="1"/>
    <w:qFormat/>
    <w:rsid w:val="00a34bb8"/>
    <w:pPr>
      <w:widowControl w:val="false"/>
      <w:spacing w:lineRule="auto" w:line="240" w:before="0" w:after="0"/>
      <w:ind w:left="278" w:hanging="0"/>
    </w:pPr>
    <w:rPr>
      <w:rFonts w:ascii="Times New Roman" w:hAnsi="Times New Roman" w:eastAsia="Times New Roman" w:cs="Times New Roman"/>
      <w:lang w:bidi="pt-BR"/>
    </w:rPr>
  </w:style>
  <w:style w:type="paragraph" w:styleId="Default" w:customStyle="1">
    <w:name w:val="Default"/>
    <w:qFormat/>
    <w:rsid w:val="00a34bb8"/>
    <w:pPr>
      <w:widowControl/>
      <w:suppressAutoHyphens w:val="true"/>
      <w:bidi w:val="0"/>
      <w:spacing w:lineRule="auto" w:line="240" w:before="0" w:after="0"/>
      <w:jc w:val="left"/>
    </w:pPr>
    <w:rPr>
      <w:rFonts w:ascii="Symbol" w:hAnsi="Symbol" w:eastAsia="Calibri" w:cs="Symbol"/>
      <w:color w:val="000000"/>
      <w:kern w:val="0"/>
      <w:sz w:val="24"/>
      <w:szCs w:val="24"/>
      <w:lang w:val="pt-BR" w:eastAsia="en-US" w:bidi="ar-SA"/>
    </w:rPr>
  </w:style>
  <w:style w:type="paragraph" w:styleId="BodyText22" w:customStyle="1">
    <w:name w:val="Body Text 22"/>
    <w:basedOn w:val="Normal"/>
    <w:qFormat/>
    <w:rsid w:val="00f67920"/>
    <w:pPr>
      <w:spacing w:lineRule="auto" w:line="240" w:before="0" w:after="0"/>
      <w:jc w:val="both"/>
    </w:pPr>
    <w:rPr>
      <w:rFonts w:ascii="Times New Roman" w:hAnsi="Times New Roman" w:eastAsia="Times New Roman" w:cs="Times New Roman"/>
      <w:color w:val="FF0000"/>
      <w:kern w:val="2"/>
      <w:sz w:val="28"/>
      <w:szCs w:val="20"/>
      <w:lang w:eastAsia="zh-CN"/>
    </w:rPr>
  </w:style>
  <w:style w:type="paragraph" w:styleId="Standard">
    <w:name w:val="Standard"/>
    <w:qFormat/>
    <w:pPr>
      <w:widowControl/>
      <w:suppressAutoHyphens w:val="true"/>
      <w:bidi w:val="0"/>
      <w:spacing w:before="0" w:after="0"/>
      <w:jc w:val="left"/>
      <w:textAlignment w:val="baseline"/>
    </w:pPr>
    <w:rPr>
      <w:rFonts w:ascii="Liberation Serif" w:hAnsi="Liberation Serif" w:eastAsia="Liberation Serif" w:cs="Liberation Serif"/>
      <w:color w:val="auto"/>
      <w:kern w:val="2"/>
      <w:sz w:val="24"/>
      <w:szCs w:val="24"/>
      <w:lang w:val="pt-BR" w:eastAsia="hi-IN" w:bidi="ar-SA"/>
    </w:rPr>
  </w:style>
  <w:style w:type="paragraph" w:styleId="LOnormal">
    <w:name w:val="LO-normal"/>
    <w:qFormat/>
    <w:pPr>
      <w:widowControl/>
      <w:suppressAutoHyphens w:val="true"/>
      <w:bidi w:val="0"/>
      <w:spacing w:lineRule="auto" w:line="254" w:before="0" w:after="160"/>
      <w:jc w:val="left"/>
    </w:pPr>
    <w:rPr>
      <w:rFonts w:ascii="Calibri" w:hAnsi="Calibri" w:eastAsia="Calibri" w:cs="Liberation Serif"/>
      <w:color w:val="auto"/>
      <w:kern w:val="0"/>
      <w:sz w:val="22"/>
      <w:szCs w:val="22"/>
      <w:lang w:val="pt-BR" w:eastAsia="hi-IN" w:bidi="ar-SA"/>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styleId="Tabelacomgrade">
    <w:name w:val="Table Grid"/>
    <w:basedOn w:val="Tabelanormal"/>
    <w:uiPriority w:val="39"/>
    <w:rsid w:val="00a34bb8"/>
    <w:pPr>
      <w:spacing w:after="0" w:line="240" w:lineRule="auto"/>
    </w:pPr>
    <w:rPr>
      <w:rFonts w:asciiTheme="minorHAnsi" w:hAnsiTheme="minorHAnsi" w:eastAsiaTheme="minorHAnsi" w:cstheme="minorBidi"/>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header" Target="header2.xml"/><Relationship Id="rId5" Type="http://schemas.openxmlformats.org/officeDocument/2006/relationships/footer" Target="footer2.xml"/><Relationship Id="rId6" Type="http://schemas.openxmlformats.org/officeDocument/2006/relationships/header" Target="header3.xml"/><Relationship Id="rId7" Type="http://schemas.openxmlformats.org/officeDocument/2006/relationships/footer" Target="footer3.xml"/><Relationship Id="rId8" Type="http://schemas.openxmlformats.org/officeDocument/2006/relationships/header" Target="header4.xml"/><Relationship Id="rId9" Type="http://schemas.openxmlformats.org/officeDocument/2006/relationships/footer" Target="footer4.xml"/><Relationship Id="rId10" Type="http://schemas.openxmlformats.org/officeDocument/2006/relationships/header" Target="header5.xml"/><Relationship Id="rId11" Type="http://schemas.openxmlformats.org/officeDocument/2006/relationships/footer" Target="footer5.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Relationship Id="rId16" Type="http://schemas.openxmlformats.org/officeDocument/2006/relationships/customXml" Target="../customXml/item1.xml"/><Relationship Id="rId17" Type="http://schemas.openxmlformats.org/officeDocument/2006/relationships/customXml" Target="../customXml/item2.xml"/>
</Relationships>
</file>

<file path=word/_rels/footer2.xml.rels><?xml version="1.0" encoding="UTF-8"?>
<Relationships xmlns="http://schemas.openxmlformats.org/package/2006/relationships"><Relationship Id="rId1" Type="http://schemas.openxmlformats.org/officeDocument/2006/relationships/image" Target="media/image2.png"/>
</Relationships>
</file>

<file path=word/_rels/footer3.xml.rels><?xml version="1.0" encoding="UTF-8"?>
<Relationships xmlns="http://schemas.openxmlformats.org/package/2006/relationships"><Relationship Id="rId1" Type="http://schemas.openxmlformats.org/officeDocument/2006/relationships/image" Target="media/image4.png"/>
</Relationships>
</file>

<file path=word/_rels/header2.xml.rels><?xml version="1.0" encoding="UTF-8"?>
<Relationships xmlns="http://schemas.openxmlformats.org/package/2006/relationships"><Relationship Id="rId1" Type="http://schemas.openxmlformats.org/officeDocument/2006/relationships/image" Target="media/image1.jpeg"/>
</Relationships>
</file>

<file path=word/_rels/header3.xml.rels><?xml version="1.0" encoding="UTF-8"?>
<Relationships xmlns="http://schemas.openxmlformats.org/package/2006/relationships"><Relationship Id="rId1" Type="http://schemas.openxmlformats.org/officeDocument/2006/relationships/image" Target="media/image3.jpeg"/>
</Relationships>
</file>

<file path=word/theme/theme1.xml><?xml version="1.0" encoding="utf-8"?>
<a:theme xmlns:a="http://schemas.openxmlformats.org/drawingml/2006/main" xmlns:r="http://schemas.openxmlformats.org/officeDocument/2006/relationships" name="Tema do Offic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itchFamily="0" charset="1"/>
        <a:ea typeface=""/>
        <a:cs typeface=""/>
      </a:majorFont>
      <a:minorFont>
        <a:latin typeface="Calibri"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8W+dVGJthoUCgkZlRDzAs6i4z2g==">CgMxLjAyCGguZ2pkZ3hzOAByITF4OUhvbjE3WDM1Q2p4NWpyMHRiUFlUTk9nSk4zd0pDSg==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F7A122C-2C7F-4851-93FF-4CDBA2F3F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Application>LibreOffice/7.0.5.2$Windows_X86_64 LibreOffice_project/64390860c6cd0aca4beafafcfd84613dd9dfb63a</Application>
  <AppVersion>15.0000</AppVersion>
  <Pages>76</Pages>
  <Words>20520</Words>
  <Characters>117196</Characters>
  <CharactersWithSpaces>132798</CharactersWithSpaces>
  <Paragraphs>5098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Maria Ildefonso</dc:creator>
  <dc:description/>
  <dc:language>pt-BR</dc:language>
  <cp:lastModifiedBy/>
  <cp:lastPrinted>2024-04-05T08:25:48Z</cp:lastPrinted>
  <dcterms:modified xsi:type="dcterms:W3CDTF">2024-04-05T08:25:55Z</dcterms:modified>
  <cp:revision>19</cp:revision>
  <dc:subject/>
  <dc:title/>
</cp:coreProperties>
</file>

<file path=docProps/custom.xml><?xml version="1.0" encoding="utf-8"?>
<Properties xmlns="http://schemas.openxmlformats.org/officeDocument/2006/custom-properties" xmlns:vt="http://schemas.openxmlformats.org/officeDocument/2006/docPropsVTypes"/>
</file>