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REQUERIMENTO Nº 049/2025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Arial" w:cs="Arial" w:eastAsia="Arial" w:hAnsi="Arial"/>
          <w:b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Arial" w:cs="Arial" w:eastAsia="Arial" w:hAnsi="Arial"/>
          <w:b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none"/>
          <w:vertAlign w:val="baseline"/>
          <w:rtl w:val="0"/>
        </w:rPr>
        <w:t xml:space="preserve">AUDIÊNCIA PÚBLICA</w:t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Arial" w:cs="Arial" w:eastAsia="Arial" w:hAnsi="Arial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none"/>
          <w:vertAlign w:val="baseline"/>
          <w:rtl w:val="0"/>
        </w:rPr>
        <w:t xml:space="preserve">DISPOSITIVO REGIMENTAL: ARTIGO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Arial" w:cs="Arial" w:eastAsia="Arial" w:hAnsi="Arial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none"/>
          <w:vertAlign w:val="baseline"/>
          <w:rtl w:val="0"/>
        </w:rPr>
        <w:t xml:space="preserve">Os Vereadores que este subscrevem, requerem, ouvido o plenário na forma regimental,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 realização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AUDIÊNCIA PÚBLICA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às 14h do dia 30 / 05 / 2025 no Plenário da Câmara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para discutir sobre o Sistema de Garantia de Direitos das Crianças e Adol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escentes, no ensejo do Maio Laranja.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Requer sejam convidados: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Prefeito de Timóteo;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Vereadores de Timóteo;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Secretários Municipais de Assistência Social, Saúde, Educação e Segurança Pública;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ACIATI / CDL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Conselho Municipal dos Direitos das Crianças e Adolescentes;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 Conselho Municipal de Assistência Social;</w:t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Comandante da 85ª Cia Esp PM;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Delegado de Polícia Civil;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Conselho Municipal de Saúde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Comandante do 7º Pel BM;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Promotores de Justiça dA cOMARCA;</w:t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Juiz de Direito do Juizado da Infância e da Juventude;</w:t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-Conselho Tutelar de Timóteo;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 Comunidade em geral.</w:t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z w:val="22"/>
          <w:szCs w:val="22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57" w:right="79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57" w:right="79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 relevância da matéria e necessária ampliação da discussão é que se propõe o presente requerimento para audiência pública.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Sala das Sessões, 15 de maio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22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vertAlign w:val="baseline"/>
          <w:rtl w:val="0"/>
        </w:rPr>
        <w:t xml:space="preserve">ereador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</w:t>
      </w:r>
    </w:p>
    <w:p w:rsidR="00000000" w:rsidDel="00000000" w:rsidP="00000000" w:rsidRDefault="00000000" w:rsidRPr="00000000" w14:paraId="00000023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297"/>
        </w:tabs>
        <w:spacing w:after="0" w:before="0" w:line="276" w:lineRule="auto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EBIDO EM: 15/05/2025                          PRESIDENTE</w:t>
      </w:r>
    </w:p>
    <w:p w:rsidR="00000000" w:rsidDel="00000000" w:rsidP="00000000" w:rsidRDefault="00000000" w:rsidRPr="00000000" w14:paraId="00000025">
      <w:pP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DESPACHO:       </w:t>
      </w:r>
    </w:p>
    <w:p w:rsidR="00000000" w:rsidDel="00000000" w:rsidP="00000000" w:rsidRDefault="00000000" w:rsidRPr="00000000" w14:paraId="00000027">
      <w:pP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DT. ENCAMINHAMENTO: 15/05/2025          DT. LIMITE RESP.: ____/____/2025</w:t>
      </w:r>
    </w:p>
    <w:sectPr>
      <w:pgSz w:h="16838" w:w="11906" w:orient="portrait"/>
      <w:pgMar w:bottom="1134" w:top="226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ind w:left="0" w:firstLine="0"/>
      <w:jc w:val="left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ind w:left="0" w:firstLine="0"/>
      <w:jc w:val="left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3">
    <w:name w:val="heading 3"/>
    <w:basedOn w:val="Título"/>
    <w:next w:val="BodyText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Liberation Serif" w:cs="Lohit Hindi" w:eastAsia="WenQuanYi Micro Hei" w:hAnsi="Liberation Serif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kinsoku w:val="1"/>
      <w:overflowPunct w:val="1"/>
      <w:autoSpaceDE w:val="1"/>
      <w:bidi w:val="0"/>
      <w:spacing w:after="0" w:before="0" w:line="1" w:lineRule="atLeast"/>
      <w:ind w:left="1134" w:right="142" w:leftChars="-1" w:rightChars="0" w:firstLine="0" w:firstLineChars="-1"/>
      <w:jc w:val="both"/>
      <w:textDirection w:val="btLr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dores">
    <w:name w:val="Marcadores"/>
    <w:next w:val="Marcador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1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ítulo">
    <w:name w:val="Cap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WW-Título">
    <w:name w:val="WW-Título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Capítulo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DejaVu Sans" w:eastAsia="DejaVu San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WW-Título1">
    <w:name w:val="WW-Título1"/>
    <w:basedOn w:val="Normal"/>
    <w:next w:val="BodyText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0" w:before="0" w:line="1" w:lineRule="atLeast"/>
      <w:ind w:left="426" w:right="0" w:leftChars="-1" w:rightChars="0" w:firstLine="3118" w:firstLineChars="-1"/>
      <w:jc w:val="both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yiv933865779western">
    <w:name w:val="yiv933865779western"/>
    <w:basedOn w:val="Normal"/>
    <w:next w:val="yiv933865779western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280" w:before="2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DejaVu Sans" w:eastAsia="Calibri" w:hAnsi="Calibri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Yx6GoWyUYiOQOSc8EwFTAe0CQ==">CgMxLjA4AHIhMW5iUTJHR3lWQWVNdXdVSi1tMEw3T0F1WnRRQi12a1A5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