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PROJETO DE RESOLUÇÃO Nº 571 , DE 15 DE DEZEMBRO DE 2025</w:t>
      </w:r>
    </w:p>
    <w:p w:rsidR="00000000" w:rsidDel="00000000" w:rsidP="00000000" w:rsidRDefault="00000000" w:rsidRPr="00000000" w14:paraId="00000002">
      <w:pPr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ind w:left="4479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Dispõe sobre a concessão de abono pecuniário aos servidores do Poder Legislativo do Município de Timóteo.</w:t>
      </w:r>
    </w:p>
    <w:p w:rsidR="00000000" w:rsidDel="00000000" w:rsidP="00000000" w:rsidRDefault="00000000" w:rsidRPr="00000000" w14:paraId="00000005">
      <w:pPr>
        <w:spacing w:line="276" w:lineRule="auto"/>
        <w:ind w:left="4479" w:right="0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right="0" w:firstLine="170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A CÂMARA MUNICIPAL DE TIMÓTEO aprova: </w:t>
      </w:r>
    </w:p>
    <w:p w:rsidR="00000000" w:rsidDel="00000000" w:rsidP="00000000" w:rsidRDefault="00000000" w:rsidRPr="00000000" w14:paraId="00000008">
      <w:pPr>
        <w:spacing w:line="276" w:lineRule="auto"/>
        <w:ind w:right="0" w:firstLine="170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right="0" w:firstLine="170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right="0" w:firstLine="1701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1º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. Excepcionalmente no mês de dezembro de 2025, será concedido aos servidores efetivos e comissionados, um abono pecuniário no valor de R$300,00 (trezentos reais).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ind w:right="0"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right="0"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Art. 2º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. Esta Resolução entra em vigor na data de sua publicação. </w:t>
      </w:r>
    </w:p>
    <w:p w:rsidR="00000000" w:rsidDel="00000000" w:rsidP="00000000" w:rsidRDefault="00000000" w:rsidRPr="00000000" w14:paraId="0000000D">
      <w:pPr>
        <w:spacing w:line="276" w:lineRule="auto"/>
        <w:ind w:right="0"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right="0" w:firstLine="170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15 de dezembro de 2025</w:t>
      </w:r>
    </w:p>
    <w:p w:rsidR="00000000" w:rsidDel="00000000" w:rsidP="00000000" w:rsidRDefault="00000000" w:rsidRPr="00000000" w14:paraId="00000010">
      <w:pPr>
        <w:spacing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Adriano Alvarenga</w:t>
      </w:r>
    </w:p>
    <w:p w:rsidR="00000000" w:rsidDel="00000000" w:rsidP="00000000" w:rsidRDefault="00000000" w:rsidRPr="00000000" w14:paraId="00000013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Marcus Fernandes</w:t>
      </w:r>
    </w:p>
    <w:p w:rsidR="00000000" w:rsidDel="00000000" w:rsidP="00000000" w:rsidRDefault="00000000" w:rsidRPr="00000000" w14:paraId="00000017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1º 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Pastora Sônia Andrade</w:t>
      </w:r>
    </w:p>
    <w:p w:rsidR="00000000" w:rsidDel="00000000" w:rsidP="00000000" w:rsidRDefault="00000000" w:rsidRPr="00000000" w14:paraId="0000001B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1ª Secretária</w:t>
      </w:r>
    </w:p>
    <w:p w:rsidR="00000000" w:rsidDel="00000000" w:rsidP="00000000" w:rsidRDefault="00000000" w:rsidRPr="00000000" w14:paraId="0000001C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Lair Bueno</w:t>
      </w:r>
    </w:p>
    <w:p w:rsidR="00000000" w:rsidDel="00000000" w:rsidP="00000000" w:rsidRDefault="00000000" w:rsidRPr="00000000" w14:paraId="0000001F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2º Vice-Presidente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Fred Gualberto</w:t>
      </w:r>
    </w:p>
    <w:p w:rsidR="00000000" w:rsidDel="00000000" w:rsidP="00000000" w:rsidRDefault="00000000" w:rsidRPr="00000000" w14:paraId="00000023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2º Secretário</w:t>
        <w:br w:type="textWrapping"/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1"/>
        <w:spacing w:after="120" w:before="0" w:line="24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JUSTIFICATIVA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1"/>
        <w:spacing w:after="120" w:before="0" w:line="240" w:lineRule="auto"/>
        <w:ind w:right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1"/>
        <w:spacing w:after="12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matéria que ora submetemos à apreciação desse Egrégio Plenário visa autorização legislativa para concessão de abono pecuniário aos servidores do Poder Legislativo.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1"/>
        <w:spacing w:after="12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1"/>
        <w:spacing w:after="12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abono é fruto de discussões entre Mesa Diretora e Sindicato da categoriadurante as negociações salariais do ano de 2025.</w:t>
      </w:r>
    </w:p>
    <w:p w:rsidR="00000000" w:rsidDel="00000000" w:rsidP="00000000" w:rsidRDefault="00000000" w:rsidRPr="00000000" w14:paraId="00000029">
      <w:pPr>
        <w:widowControl w:val="1"/>
        <w:spacing w:after="12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1"/>
        <w:spacing w:after="12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Ressalte-se que a proposta foi aprovada pela categoria durante reunião com o Sindicato.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1"/>
        <w:spacing w:after="120" w:before="0" w:line="240" w:lineRule="auto"/>
        <w:ind w:right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1"/>
        <w:spacing w:after="12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Pelas razões expostas, esperamos contar com o apoio de todos na aprovação da matéria.</w:t>
      </w:r>
    </w:p>
    <w:p w:rsidR="00000000" w:rsidDel="00000000" w:rsidP="00000000" w:rsidRDefault="00000000" w:rsidRPr="00000000" w14:paraId="0000002D">
      <w:pPr>
        <w:widowControl w:val="1"/>
        <w:spacing w:after="120" w:before="0" w:line="240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1"/>
        <w:spacing w:after="120" w:before="0" w:line="240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15 de dezembro de 2025</w:t>
      </w:r>
    </w:p>
    <w:p w:rsidR="00000000" w:rsidDel="00000000" w:rsidP="00000000" w:rsidRDefault="00000000" w:rsidRPr="00000000" w14:paraId="0000002F">
      <w:pPr>
        <w:widowControl w:val="1"/>
        <w:spacing w:after="120" w:before="0" w:line="240" w:lineRule="auto"/>
        <w:ind w:right="0"/>
        <w:jc w:val="center"/>
        <w:rPr>
          <w:rFonts w:ascii="Arial" w:cs="Arial" w:eastAsia="Arial" w:hAnsi="Arial"/>
          <w:b w:val="0"/>
          <w:bCs w:val="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Adriano Alvarenga</w:t>
      </w:r>
    </w:p>
    <w:p w:rsidR="00000000" w:rsidDel="00000000" w:rsidP="00000000" w:rsidRDefault="00000000" w:rsidRPr="00000000" w14:paraId="00000031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Presidente</w:t>
      </w:r>
    </w:p>
    <w:p w:rsidR="00000000" w:rsidDel="00000000" w:rsidP="00000000" w:rsidRDefault="00000000" w:rsidRPr="00000000" w14:paraId="00000032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Marcus Fernandes</w:t>
      </w:r>
    </w:p>
    <w:p w:rsidR="00000000" w:rsidDel="00000000" w:rsidP="00000000" w:rsidRDefault="00000000" w:rsidRPr="00000000" w14:paraId="00000035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1º Vice-Presidente</w:t>
      </w:r>
    </w:p>
    <w:p w:rsidR="00000000" w:rsidDel="00000000" w:rsidP="00000000" w:rsidRDefault="00000000" w:rsidRPr="00000000" w14:paraId="00000036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Pastora Sônia Andrade</w:t>
      </w:r>
    </w:p>
    <w:p w:rsidR="00000000" w:rsidDel="00000000" w:rsidP="00000000" w:rsidRDefault="00000000" w:rsidRPr="00000000" w14:paraId="00000039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1ª Secretária</w:t>
      </w:r>
    </w:p>
    <w:p w:rsidR="00000000" w:rsidDel="00000000" w:rsidP="00000000" w:rsidRDefault="00000000" w:rsidRPr="00000000" w14:paraId="0000003A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Dr. Lair Bueno</w:t>
      </w:r>
    </w:p>
    <w:p w:rsidR="00000000" w:rsidDel="00000000" w:rsidP="00000000" w:rsidRDefault="00000000" w:rsidRPr="00000000" w14:paraId="0000003D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2º Vice-Presidente</w:t>
      </w:r>
    </w:p>
    <w:p w:rsidR="00000000" w:rsidDel="00000000" w:rsidP="00000000" w:rsidRDefault="00000000" w:rsidRPr="00000000" w14:paraId="0000003E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1"/>
        <w:spacing w:after="0" w:before="0" w:line="276" w:lineRule="auto"/>
        <w:ind w:right="0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Fred Gualberto</w:t>
      </w:r>
    </w:p>
    <w:p w:rsidR="00000000" w:rsidDel="00000000" w:rsidP="00000000" w:rsidRDefault="00000000" w:rsidRPr="00000000" w14:paraId="00000041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2º Secretário</w:t>
      </w:r>
    </w:p>
    <w:p w:rsidR="00000000" w:rsidDel="00000000" w:rsidP="00000000" w:rsidRDefault="00000000" w:rsidRPr="00000000" w14:paraId="00000042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1"/>
        <w:spacing w:after="0" w:before="0" w:line="276" w:lineRule="auto"/>
        <w:ind w:right="0"/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center"/>
        <w:rPr>
          <w:rFonts w:ascii="Arial" w:cs="Arial" w:eastAsia="Arial" w:hAnsi="Arial"/>
        </w:rPr>
        <w:sectPr>
          <w:pgSz w:h="16838" w:w="11906" w:orient="portrait"/>
          <w:pgMar w:bottom="1134" w:top="2268" w:left="1701" w:right="1134" w:header="0" w:footer="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hd w:fill="ffffff" w:val="clear"/>
        <w:spacing w:after="57" w:lineRule="auto"/>
        <w:jc w:val="center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PARECER JURÍDICO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hd w:fill="ffffff" w:val="clear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  <w:b w:val="1"/>
          <w:bCs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De</w:t>
        <w:tab/>
        <w:tab/>
        <w:t xml:space="preserve">: 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Procuradoria-Geral da Câmara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  <w:b w:val="1"/>
          <w:bCs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Para</w:t>
        <w:tab/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ab/>
      </w: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: 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Mesa Diretora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  <w:b w:val="1"/>
          <w:bCs w:val="1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Matéria</w:t>
        <w:tab/>
        <w:t xml:space="preserve">: "</w:t>
      </w:r>
      <w:r w:rsidDel="00000000" w:rsidR="00000000" w:rsidRPr="00000000">
        <w:rPr>
          <w:rFonts w:ascii="Arial" w:cs="Arial" w:eastAsia="Arial" w:hAnsi="Arial"/>
          <w:rtl w:val="0"/>
        </w:rPr>
        <w:t xml:space="preserve">PROJETO DE RESOLUÇÃO Nº 571, DE 15 DE DEZEMBRO DE 2025 que dispõe sobre a concessão de abono pecuniário aos servidores do Poder Legislativo do Municipio de Timóteo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  <w:b w:val="1"/>
          <w:bCs w:val="1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Data</w:t>
        <w:tab/>
        <w:tab/>
        <w:t xml:space="preserve">: </w:t>
      </w: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15/12/25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u w:val="single"/>
          <w:rtl w:val="0"/>
        </w:rPr>
        <w:t xml:space="preserve">I - RELATÓRIO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Trata-se do Projeto de Resolução n°. </w:t>
      </w:r>
      <w:r w:rsidDel="00000000" w:rsidR="00000000" w:rsidRPr="00000000">
        <w:rPr>
          <w:rFonts w:ascii="Arial" w:cs="Arial" w:eastAsia="Arial" w:hAnsi="Arial"/>
          <w:rtl w:val="0"/>
        </w:rPr>
        <w:t xml:space="preserve">571, DE 15 DE DEZEMBRO DE 2025 que dispoe sobre a concessão de abono pecuniário aos servidores do Poder Legislativo do Municipio de Timóteo</w:t>
      </w:r>
      <w:r w:rsidDel="00000000" w:rsidR="00000000" w:rsidRPr="00000000">
        <w:rPr>
          <w:rFonts w:ascii="Liberation Serif" w:cs="Liberation Serif" w:eastAsia="Liberation Serif" w:hAnsi="Liberation Serif"/>
          <w:i w:val="1"/>
          <w:iCs w:val="1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  <w:b w:val="1"/>
          <w:bCs w:val="1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Pretende a Mesa Diretora cumprir com o acordado com o sindicato da categoria..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u w:val="single"/>
          <w:rtl w:val="0"/>
        </w:rPr>
        <w:t xml:space="preserve">II - FUNDAMENTAÇÃO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Cuida-se de matéria político-administrativa a proposição que cuida de organizar e regulamentar os serviços administrativos, conforme art. 193 do Regimento Interno desta Casa. </w:t>
      </w:r>
    </w:p>
    <w:p w:rsidR="00000000" w:rsidDel="00000000" w:rsidP="00000000" w:rsidRDefault="00000000" w:rsidRPr="00000000" w14:paraId="00000053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Tratando-se de matéria interna corporis, não há óbice legal na tramitação da matéria, nem prejuízo em sua aprovação.</w:t>
      </w:r>
    </w:p>
    <w:p w:rsidR="00000000" w:rsidDel="00000000" w:rsidP="00000000" w:rsidRDefault="00000000" w:rsidRPr="00000000" w14:paraId="00000054">
      <w:pPr>
        <w:spacing w:after="85" w:lineRule="auto"/>
        <w:jc w:val="both"/>
        <w:rPr>
          <w:rFonts w:ascii="Liberation Serif" w:cs="Liberation Serif" w:eastAsia="Liberation Serif" w:hAnsi="Liberation Serif"/>
          <w:b w:val="1"/>
          <w:bCs w:val="1"/>
          <w:u w:val="single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Em atendimento ao disposto na Lei de Responsabilidade Fiscal, veio devidamente acompanhada da Estimativa do Impacto Orçamentário-Financeiro, com a declaração de que as despesas não comprometerão as metas fiscais previstas na LDO e o equilíbrio das contas públicas.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u w:val="single"/>
          <w:rtl w:val="0"/>
        </w:rPr>
        <w:t xml:space="preserve">III - CONCLUSÃO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Ante o exposto, esta Procuradoria opina pela regular tramitação da matéria, nos moldes regimentais.</w:t>
      </w:r>
    </w:p>
    <w:p w:rsidR="00000000" w:rsidDel="00000000" w:rsidP="00000000" w:rsidRDefault="00000000" w:rsidRPr="00000000" w14:paraId="00000057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É o parecer, salvo melhor juízo.</w:t>
      </w:r>
    </w:p>
    <w:p w:rsidR="00000000" w:rsidDel="00000000" w:rsidP="00000000" w:rsidRDefault="00000000" w:rsidRPr="00000000" w14:paraId="00000058">
      <w:pPr>
        <w:widowControl w:val="0"/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Heyder Torre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Advogado</w:t>
      </w:r>
    </w:p>
    <w:p w:rsidR="00000000" w:rsidDel="00000000" w:rsidP="00000000" w:rsidRDefault="00000000" w:rsidRPr="00000000" w14:paraId="0000005B">
      <w:pPr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Fonts w:ascii="Liberation Serif" w:cs="Liberation Serif" w:eastAsia="Liberation Serif" w:hAnsi="Liberation Serif"/>
          <w:rtl w:val="0"/>
        </w:rPr>
        <w:t xml:space="preserve">De acordo com o PARECER.</w:t>
      </w:r>
    </w:p>
    <w:p w:rsidR="00000000" w:rsidDel="00000000" w:rsidP="00000000" w:rsidRDefault="00000000" w:rsidRPr="00000000" w14:paraId="0000005E">
      <w:pPr>
        <w:spacing w:after="57" w:lineRule="auto"/>
        <w:jc w:val="both"/>
        <w:rPr>
          <w:rFonts w:ascii="Liberation Serif" w:cs="Liberation Serif" w:eastAsia="Liberation Serif" w:hAnsi="Liberation Seri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57" w:lineRule="auto"/>
        <w:jc w:val="both"/>
        <w:rPr>
          <w:rFonts w:ascii="Liberation Serif" w:cs="Liberation Serif" w:eastAsia="Liberation Serif" w:hAnsi="Liberation Serif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57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rtl w:val="0"/>
        </w:rPr>
        <w:t xml:space="preserve">Marcelo Vianello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57" w:lineRule="auto"/>
        <w:jc w:val="both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Procurador-Geral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widowControl w:val="1"/>
        <w:spacing w:after="0" w:before="0" w:line="276" w:lineRule="auto"/>
        <w:ind w:right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1134" w:top="2268" w:left="1701" w:right="1134" w:header="0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nnotationreference">
    <w:name w:val="annotation reference"/>
    <w:qFormat w:val="1"/>
    <w:rPr>
      <w:sz w:val="16"/>
    </w:rPr>
  </w:style>
  <w:style w:type="character" w:styleId="TextodecomentrioChar">
    <w:name w:val="Texto de comentário Char"/>
    <w:qFormat w:val="1"/>
    <w:rPr>
      <w:rFonts w:ascii="Times New Roman" w:cs="Times New Roman" w:eastAsia="Mangal" w:hAnsi="Times New Roman"/>
      <w:sz w:val="20"/>
      <w:szCs w:val="18"/>
    </w:rPr>
  </w:style>
  <w:style w:type="character" w:styleId="AssuntodocomentrioChar">
    <w:name w:val="Assunto do comentário Char"/>
    <w:qFormat w:val="1"/>
    <w:rPr>
      <w:rFonts w:ascii="Times New Roman" w:cs="Times New Roman" w:eastAsia="Mangal" w:hAnsi="Times New Roman"/>
      <w:b w:val="1"/>
      <w:bCs w:val="1"/>
      <w:sz w:val="20"/>
      <w:szCs w:val="18"/>
    </w:rPr>
  </w:style>
  <w:style w:type="character" w:styleId="01char">
    <w:name w:val="01char"/>
    <w:qFormat w:val="1"/>
    <w:rPr/>
  </w:style>
  <w:style w:type="character" w:styleId="WW-Caracteresdenotadefim">
    <w:name w:val="WW-Caracteres de nota de fim"/>
    <w:qFormat w:val="1"/>
    <w:rPr/>
  </w:style>
  <w:style w:type="character" w:styleId="WW-Caracteresdenotaderodap">
    <w:name w:val="WW-Caracteres de nota de rodapé"/>
    <w:qFormat w:val="1"/>
    <w:rPr/>
  </w:style>
  <w:style w:type="character" w:styleId="TextodebaloChar">
    <w:name w:val="Texto de balão Char"/>
    <w:qFormat w:val="1"/>
    <w:rPr>
      <w:rFonts w:ascii="Segoe UI" w:cs="Segoe UI" w:eastAsia="Segoe UI" w:hAnsi="Segoe UI"/>
      <w:sz w:val="18"/>
      <w:szCs w:val="18"/>
    </w:rPr>
  </w:style>
  <w:style w:type="character" w:styleId="FootnoteCharacters">
    <w:name w:val="Footnote Characters"/>
    <w:qFormat w:val="1"/>
    <w:rPr>
      <w:vertAlign w:val="superscript"/>
    </w:rPr>
  </w:style>
  <w:style w:type="character" w:styleId="TextodenotaderodapChar">
    <w:name w:val="Texto de nota de rodapé Char"/>
    <w:qFormat w:val="1"/>
    <w:rPr>
      <w:rFonts w:ascii="Times New Roman" w:cs="Times New Roman" w:eastAsia="Times New Roman" w:hAnsi="Times New Roman"/>
      <w:sz w:val="20"/>
      <w:szCs w:val="20"/>
    </w:rPr>
  </w:style>
  <w:style w:type="character" w:styleId="Nmerodepgina1">
    <w:name w:val="Número de página1"/>
    <w:qFormat w:val="1"/>
    <w:rPr/>
  </w:style>
  <w:style w:type="character" w:styleId="Corpodetexto3Char">
    <w:name w:val="Corpo de texto 3 Char"/>
    <w:qFormat w:val="1"/>
    <w:rPr>
      <w:rFonts w:ascii="Times New Roman" w:cs="Times New Roman" w:eastAsia="Times New Roman" w:hAnsi="Times New Roman"/>
      <w:b w:val="1"/>
      <w:sz w:val="20"/>
      <w:szCs w:val="20"/>
    </w:rPr>
  </w:style>
  <w:style w:type="character" w:styleId="RodapChar">
    <w:name w:val="Rodapé Char"/>
    <w:qFormat w:val="1"/>
    <w:rPr>
      <w:rFonts w:ascii="Arial" w:cs="Arial" w:eastAsia="Times New Roman" w:hAnsi="Arial"/>
      <w:color w:val="000000"/>
      <w:szCs w:val="20"/>
    </w:rPr>
  </w:style>
  <w:style w:type="character" w:styleId="CabealhoChar">
    <w:name w:val="Cabeçalho Char"/>
    <w:qFormat w:val="1"/>
    <w:rPr>
      <w:rFonts w:ascii="Times New Roman" w:cs="Times New Roman" w:eastAsia="Times New Roman" w:hAnsi="Times New Roman"/>
      <w:sz w:val="20"/>
      <w:szCs w:val="20"/>
    </w:rPr>
  </w:style>
  <w:style w:type="character" w:styleId="Recuodecorpodetexto3Char">
    <w:name w:val="Recuo de corpo de texto 3 Char"/>
    <w:qFormat w:val="1"/>
    <w:rPr>
      <w:rFonts w:ascii="Arial" w:cs="Arial" w:eastAsia="Times New Roman" w:hAnsi="Arial"/>
      <w:bCs w:val="1"/>
      <w:color w:val="ff0000"/>
      <w:szCs w:val="20"/>
    </w:rPr>
  </w:style>
  <w:style w:type="character" w:styleId="RecuodecorpodetextoChar">
    <w:name w:val="Recuo de corpo de texto Char"/>
    <w:qFormat w:val="1"/>
    <w:rPr>
      <w:rFonts w:ascii="Arial" w:cs="Arial" w:eastAsia="Times New Roman" w:hAnsi="Arial"/>
      <w:color w:val="000000"/>
      <w:szCs w:val="20"/>
    </w:rPr>
  </w:style>
  <w:style w:type="character" w:styleId="Corpodetexto2Char">
    <w:name w:val="Corpo de texto 2 Char"/>
    <w:qFormat w:val="1"/>
    <w:rPr>
      <w:rFonts w:ascii="Arial" w:cs="Arial" w:eastAsia="Times New Roman" w:hAnsi="Arial"/>
      <w:color w:val="000000"/>
      <w:sz w:val="20"/>
      <w:szCs w:val="20"/>
    </w:rPr>
  </w:style>
  <w:style w:type="character" w:styleId="Pagenumber">
    <w:name w:val="page number"/>
    <w:qFormat w:val="1"/>
    <w:rPr/>
  </w:style>
  <w:style w:type="character" w:styleId="Recuodecorpodetexto2Char">
    <w:name w:val="Recuo de corpo de texto 2 Char"/>
    <w:qFormat w:val="1"/>
    <w:rPr>
      <w:rFonts w:ascii="Arial" w:cs="Arial" w:eastAsia="Times New Roman" w:hAnsi="Arial"/>
      <w:bCs w:val="1"/>
      <w:color w:val="000000"/>
      <w:szCs w:val="20"/>
    </w:rPr>
  </w:style>
  <w:style w:type="character" w:styleId="CorpodetextoChar">
    <w:name w:val="Corpo de texto Char"/>
    <w:qFormat w:val="1"/>
    <w:rPr>
      <w:rFonts w:ascii="Arial" w:cs="Arial" w:eastAsia="Times New Roman" w:hAnsi="Arial"/>
      <w:color w:val="000000"/>
      <w:szCs w:val="20"/>
    </w:rPr>
  </w:style>
  <w:style w:type="character" w:styleId="TtuloChar">
    <w:name w:val="Título Char"/>
    <w:qFormat w:val="1"/>
    <w:rPr>
      <w:rFonts w:ascii="Arial" w:cs="Arial" w:eastAsia="Times New Roman" w:hAnsi="Arial"/>
      <w:color w:val="000000"/>
      <w:sz w:val="28"/>
      <w:szCs w:val="20"/>
    </w:rPr>
  </w:style>
  <w:style w:type="character" w:styleId="Ttulo9Char">
    <w:name w:val="Título 9 Char"/>
    <w:qFormat w:val="1"/>
    <w:rPr>
      <w:rFonts w:ascii="Arial" w:cs="Arial" w:eastAsia="Times New Roman" w:hAnsi="Arial"/>
      <w:b w:val="1"/>
      <w:color w:val="ff0000"/>
      <w:szCs w:val="20"/>
    </w:rPr>
  </w:style>
  <w:style w:type="character" w:styleId="Ttulo8Char">
    <w:name w:val="Título 8 Char"/>
    <w:qFormat w:val="1"/>
    <w:rPr>
      <w:rFonts w:ascii="Arial" w:cs="Arial" w:eastAsia="Times New Roman" w:hAnsi="Arial"/>
      <w:b w:val="1"/>
      <w:bCs w:val="1"/>
      <w:szCs w:val="20"/>
    </w:rPr>
  </w:style>
  <w:style w:type="character" w:styleId="Ttulo7Char">
    <w:name w:val="Título 7 Char"/>
    <w:qFormat w:val="1"/>
    <w:rPr>
      <w:rFonts w:ascii="Times New Roman" w:cs="Times New Roman" w:eastAsia="Times New Roman" w:hAnsi="Times New Roman"/>
      <w:b w:val="1"/>
      <w:color w:val="000000"/>
      <w:szCs w:val="20"/>
    </w:rPr>
  </w:style>
  <w:style w:type="character" w:styleId="Ttulo6Char">
    <w:name w:val="Título 6 Char"/>
    <w:qFormat w:val="1"/>
    <w:rPr>
      <w:rFonts w:ascii="Times New Roman" w:cs="Times New Roman" w:eastAsia="Times New Roman" w:hAnsi="Times New Roman"/>
      <w:b w:val="1"/>
      <w:color w:val="000000"/>
      <w:sz w:val="20"/>
      <w:szCs w:val="20"/>
    </w:rPr>
  </w:style>
  <w:style w:type="character" w:styleId="Ttulo5Char">
    <w:name w:val="Título 5 Char"/>
    <w:qFormat w:val="1"/>
    <w:rPr>
      <w:rFonts w:ascii="Arial" w:cs="Arial" w:eastAsia="Times New Roman" w:hAnsi="Arial"/>
      <w:b w:val="1"/>
      <w:bCs w:val="1"/>
      <w:color w:val="000000"/>
      <w:szCs w:val="20"/>
    </w:rPr>
  </w:style>
  <w:style w:type="character" w:styleId="Ttulo4Char">
    <w:name w:val="Título 4 Char"/>
    <w:qFormat w:val="1"/>
    <w:rPr>
      <w:rFonts w:ascii="Arial" w:cs="Arial" w:eastAsia="Times New Roman" w:hAnsi="Arial"/>
      <w:b w:val="1"/>
      <w:bCs w:val="1"/>
      <w:szCs w:val="20"/>
    </w:rPr>
  </w:style>
  <w:style w:type="character" w:styleId="Ttulo3Char">
    <w:name w:val="Título 3 Char"/>
    <w:qFormat w:val="1"/>
    <w:rPr>
      <w:rFonts w:ascii="Times New Roman" w:cs="Times New Roman" w:eastAsia="Times New Roman" w:hAnsi="Times New Roman"/>
      <w:b w:val="1"/>
      <w:i w:val="1"/>
      <w:sz w:val="20"/>
      <w:szCs w:val="20"/>
    </w:rPr>
  </w:style>
  <w:style w:type="character" w:styleId="Ttulo2Char">
    <w:name w:val="Título 2 Char"/>
    <w:qFormat w:val="1"/>
    <w:rPr>
      <w:rFonts w:ascii="Arial" w:cs="Arial" w:eastAsia="Times New Roman" w:hAnsi="Arial"/>
      <w:b w:val="1"/>
      <w:bCs w:val="1"/>
      <w:color w:val="000000"/>
      <w:szCs w:val="20"/>
    </w:rPr>
  </w:style>
  <w:style w:type="character" w:styleId="Ttulo1Char">
    <w:name w:val="Título 1 Char"/>
    <w:qFormat w:val="1"/>
    <w:rPr>
      <w:rFonts w:ascii="Arial" w:cs="Arial" w:eastAsia="Times New Roman" w:hAnsi="Arial"/>
      <w:b w:val="1"/>
      <w:bCs w:val="1"/>
      <w:color w:val="000000"/>
      <w:szCs w:val="20"/>
    </w:rPr>
  </w:style>
  <w:style w:type="character" w:styleId="DefaultParagraphFont">
    <w:name w:val="Default Paragraph Font"/>
    <w:qFormat w:val="1"/>
    <w:rPr/>
  </w:style>
  <w:style w:type="character" w:styleId="WW8Num1z8">
    <w:name w:val="WW8Num1z8"/>
    <w:qFormat w:val="1"/>
    <w:rPr/>
  </w:style>
  <w:style w:type="character" w:styleId="WW8Num1z7">
    <w:name w:val="WW8Num1z7"/>
    <w:qFormat w:val="1"/>
    <w:rPr/>
  </w:style>
  <w:style w:type="character" w:styleId="WW8Num1z6">
    <w:name w:val="WW8Num1z6"/>
    <w:qFormat w:val="1"/>
    <w:rPr/>
  </w:style>
  <w:style w:type="character" w:styleId="WW8Num1z5">
    <w:name w:val="WW8Num1z5"/>
    <w:qFormat w:val="1"/>
    <w:rPr/>
  </w:style>
  <w:style w:type="character" w:styleId="WW8Num1z4">
    <w:name w:val="WW8Num1z4"/>
    <w:qFormat w:val="1"/>
    <w:rPr/>
  </w:style>
  <w:style w:type="character" w:styleId="WW8Num1z3">
    <w:name w:val="WW8Num1z3"/>
    <w:qFormat w:val="1"/>
    <w:rPr/>
  </w:style>
  <w:style w:type="character" w:styleId="WW8Num1z2">
    <w:name w:val="WW8Num1z2"/>
    <w:qFormat w:val="1"/>
    <w:rPr/>
  </w:style>
  <w:style w:type="character" w:styleId="WW8Num1z1">
    <w:name w:val="WW8Num1z1"/>
    <w:qFormat w:val="1"/>
    <w:rPr/>
  </w:style>
  <w:style w:type="character" w:styleId="WW8Num1z0">
    <w:name w:val="WW8Num1z0"/>
    <w:qFormat w:val="1"/>
    <w:rPr/>
  </w:style>
  <w:style w:type="paragraph" w:styleId="Ttulo">
    <w:name w:val="Título"/>
    <w:basedOn w:val="Normal"/>
    <w:next w:val="BodyText"/>
    <w:qFormat w:val="1"/>
    <w:pPr>
      <w:keepNext w:val="1"/>
      <w:spacing w:after="120" w:before="240"/>
    </w:pPr>
    <w:rPr>
      <w:rFonts w:ascii="Liberation Sans;Arial" w:cs="Arial" w:eastAsia="Microsoft YaHei" w:hAnsi="Liberation Sans;Arial"/>
      <w:sz w:val="28"/>
      <w:szCs w:val="28"/>
    </w:rPr>
  </w:style>
  <w:style w:type="paragraph" w:styleId="BodyText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</w:rPr>
  </w:style>
  <w:style w:type="paragraph" w:styleId="LO-normal">
    <w:name w:val="LO-normal"/>
    <w:qFormat w:val="1"/>
    <w:pPr>
      <w:widowControl w:val="0"/>
      <w:suppressAutoHyphens w:val="1"/>
      <w:bidi w:val="0"/>
      <w:jc w:val="left"/>
    </w:pPr>
    <w:rPr>
      <w:rFonts w:ascii="Liberation Serif;Times New Roman" w:cs="Liberation Serif;Times New Roman" w:eastAsia="Liberation Serif;Times New Roman" w:hAnsi="Liberation Serif;Times New Roman"/>
      <w:color w:val="auto"/>
      <w:kern w:val="2"/>
      <w:sz w:val="24"/>
      <w:szCs w:val="24"/>
      <w:lang w:bidi="hi-IN" w:eastAsia="hi-IN" w:val="pt-BR"/>
    </w:rPr>
  </w:style>
  <w:style w:type="paragraph" w:styleId="Annotationtext">
    <w:name w:val="annotation text"/>
    <w:basedOn w:val="Normal"/>
    <w:qFormat w:val="1"/>
    <w:pPr/>
    <w:rPr>
      <w:rFonts w:eastAsia="Mangal"/>
      <w:sz w:val="20"/>
      <w:szCs w:val="18"/>
      <w:lang w:eastAsia="ar-SA"/>
    </w:rPr>
  </w:style>
  <w:style w:type="paragraph" w:styleId="Annotationsubject">
    <w:name w:val="annotation subject"/>
    <w:qFormat w:val="1"/>
    <w:pPr>
      <w:widowControl w:val="1"/>
      <w:suppressAutoHyphens w:val="1"/>
      <w:bidi w:val="0"/>
      <w:jc w:val="left"/>
    </w:pPr>
    <w:rPr>
      <w:rFonts w:ascii="Liberation Serif;Times New Roman" w:cs="Liberation Serif;Times New Roman" w:eastAsia="Liberation Serif;Times New Roman" w:hAnsi="Liberation Serif;Times New Roman"/>
      <w:b w:val="1"/>
      <w:bCs w:val="1"/>
      <w:color w:val="auto"/>
      <w:kern w:val="2"/>
      <w:sz w:val="20"/>
      <w:szCs w:val="18"/>
      <w:lang w:bidi="hi-IN" w:eastAsia="hi-IN" w:val="pt-BR"/>
    </w:rPr>
  </w:style>
  <w:style w:type="paragraph" w:styleId="Recuodecorpodetexto22">
    <w:name w:val="Recuo de corpo de texto 22"/>
    <w:basedOn w:val="Normal"/>
    <w:qFormat w:val="1"/>
    <w:pPr>
      <w:spacing w:after="120" w:before="0" w:line="480" w:lineRule="exact"/>
      <w:ind w:left="283" w:right="0" w:hanging="0"/>
    </w:pPr>
    <w:rPr>
      <w:rFonts w:eastAsia="Tahoma"/>
      <w:lang w:eastAsia="ar-SA"/>
    </w:rPr>
  </w:style>
  <w:style w:type="paragraph" w:styleId="BodyText22">
    <w:name w:val="Body Text 22"/>
    <w:basedOn w:val="Normal"/>
    <w:qFormat w:val="1"/>
    <w:pPr>
      <w:suppressAutoHyphens w:val="0"/>
      <w:jc w:val="both"/>
    </w:pPr>
    <w:rPr>
      <w:rFonts w:eastAsia="Times New Roman"/>
      <w:color w:val="ff0000"/>
      <w:sz w:val="28"/>
      <w:szCs w:val="20"/>
      <w:lang w:eastAsia="ar-SA"/>
    </w:rPr>
  </w:style>
  <w:style w:type="paragraph" w:styleId="Recuodecorpodetexto23">
    <w:name w:val="Recuo de corpo de texto 23"/>
    <w:basedOn w:val="Normal"/>
    <w:qFormat w:val="1"/>
    <w:pPr>
      <w:suppressAutoHyphens w:val="0"/>
      <w:spacing w:after="120" w:before="0" w:line="480" w:lineRule="exact"/>
      <w:ind w:left="283" w:right="0" w:hanging="0"/>
    </w:pPr>
    <w:rPr>
      <w:rFonts w:eastAsia="Times New Roman"/>
      <w:lang w:eastAsia="ar-SA"/>
    </w:rPr>
  </w:style>
  <w:style w:type="paragraph" w:styleId="BalloonText">
    <w:name w:val="Balloon Text"/>
    <w:basedOn w:val="Normal"/>
    <w:qFormat w:val="1"/>
    <w:pPr/>
    <w:rPr>
      <w:rFonts w:ascii="Segoe UI" w:cs="Segoe UI" w:eastAsia="Segoe UI" w:hAnsi="Segoe UI"/>
      <w:sz w:val="18"/>
      <w:szCs w:val="18"/>
      <w:lang w:eastAsia="ar-SA"/>
    </w:rPr>
  </w:style>
  <w:style w:type="paragraph" w:styleId="Xl75">
    <w:name w:val="xl75"/>
    <w:basedOn w:val="Normal"/>
    <w:qFormat w:val="1"/>
    <w:pPr>
      <w:spacing w:after="280" w:before="280"/>
      <w:jc w:val="center"/>
    </w:pPr>
    <w:rPr>
      <w:rFonts w:ascii="Arial" w:cs="Arial" w:eastAsia="Arial" w:hAnsi="Arial"/>
      <w:b w:val="1"/>
      <w:bCs w:val="1"/>
      <w:lang w:eastAsia="ar-SA"/>
    </w:rPr>
  </w:style>
  <w:style w:type="paragraph" w:styleId="Xl74">
    <w:name w:val="xl74"/>
    <w:basedOn w:val="Normal"/>
    <w:qFormat w:val="1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jc w:val="center"/>
      <w:textAlignment w:val="top"/>
    </w:pPr>
    <w:rPr>
      <w:rFonts w:ascii="Arial" w:cs="Arial" w:eastAsia="Arial" w:hAnsi="Arial"/>
      <w:color w:val="ff0000"/>
      <w:sz w:val="16"/>
      <w:szCs w:val="16"/>
      <w:lang w:eastAsia="ar-SA"/>
    </w:rPr>
  </w:style>
  <w:style w:type="paragraph" w:styleId="Xl73">
    <w:name w:val="xl73"/>
    <w:basedOn w:val="Normal"/>
    <w:qFormat w:val="1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jc w:val="center"/>
      <w:textAlignment w:val="top"/>
    </w:pPr>
    <w:rPr>
      <w:rFonts w:ascii="Arial" w:cs="Arial" w:eastAsia="Arial" w:hAnsi="Arial"/>
      <w:color w:val="ff0000"/>
      <w:sz w:val="16"/>
      <w:szCs w:val="16"/>
      <w:lang w:eastAsia="ar-SA"/>
    </w:rPr>
  </w:style>
  <w:style w:type="paragraph" w:styleId="Xl72">
    <w:name w:val="xl72"/>
    <w:basedOn w:val="Normal"/>
    <w:qFormat w:val="1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jc w:val="center"/>
      <w:textAlignment w:val="top"/>
    </w:pPr>
    <w:rPr>
      <w:rFonts w:ascii="Arial" w:cs="Arial" w:eastAsia="Arial" w:hAnsi="Arial"/>
      <w:sz w:val="16"/>
      <w:szCs w:val="16"/>
      <w:lang w:eastAsia="ar-SA"/>
    </w:rPr>
  </w:style>
  <w:style w:type="paragraph" w:styleId="Xl71">
    <w:name w:val="xl71"/>
    <w:basedOn w:val="Normal"/>
    <w:qFormat w:val="1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pacing w:after="280" w:before="280"/>
      <w:jc w:val="center"/>
      <w:textAlignment w:val="top"/>
    </w:pPr>
    <w:rPr>
      <w:rFonts w:ascii="Arial" w:cs="Arial" w:eastAsia="Arial" w:hAnsi="Arial"/>
      <w:sz w:val="16"/>
      <w:szCs w:val="16"/>
      <w:lang w:eastAsia="ar-SA"/>
    </w:rPr>
  </w:style>
  <w:style w:type="paragraph" w:styleId="Xl70">
    <w:name w:val="xl70"/>
    <w:basedOn w:val="Normal"/>
    <w:qFormat w:val="1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fill="bfbfbf" w:val="clear"/>
      <w:spacing w:after="280" w:before="280"/>
      <w:jc w:val="center"/>
      <w:textAlignment w:val="center"/>
    </w:pPr>
    <w:rPr>
      <w:rFonts w:ascii="Arial" w:cs="Arial" w:eastAsia="Arial" w:hAnsi="Arial"/>
      <w:sz w:val="16"/>
      <w:szCs w:val="16"/>
      <w:lang w:eastAsia="ar-SA"/>
    </w:rPr>
  </w:style>
  <w:style w:type="paragraph" w:styleId="Xl69">
    <w:name w:val="xl69"/>
    <w:basedOn w:val="Normal"/>
    <w:qFormat w:val="1"/>
    <w:pPr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shd w:fill="bfbfbf" w:val="clear"/>
      <w:spacing w:after="280" w:before="280"/>
      <w:jc w:val="center"/>
      <w:textAlignment w:val="center"/>
    </w:pPr>
    <w:rPr>
      <w:rFonts w:ascii="Arial" w:cs="Arial" w:eastAsia="Arial" w:hAnsi="Arial"/>
      <w:sz w:val="16"/>
      <w:szCs w:val="16"/>
      <w:lang w:eastAsia="ar-SA"/>
    </w:rPr>
  </w:style>
  <w:style w:type="paragraph" w:styleId="Xl68">
    <w:name w:val="xl68"/>
    <w:basedOn w:val="Normal"/>
    <w:qFormat w:val="1"/>
    <w:pPr>
      <w:spacing w:after="280" w:before="280"/>
      <w:jc w:val="center"/>
    </w:pPr>
    <w:rPr/>
  </w:style>
  <w:style w:type="paragraph" w:styleId="Xl67">
    <w:name w:val="xl67"/>
    <w:basedOn w:val="Normal"/>
    <w:qFormat w:val="1"/>
    <w:pPr>
      <w:spacing w:after="280" w:before="280"/>
      <w:jc w:val="center"/>
    </w:pPr>
    <w:rPr/>
  </w:style>
  <w:style w:type="paragraph" w:styleId="Xl66">
    <w:name w:val="xl66"/>
    <w:basedOn w:val="Normal"/>
    <w:qFormat w:val="1"/>
    <w:pPr>
      <w:spacing w:after="280" w:before="280"/>
    </w:pPr>
    <w:rPr>
      <w:rFonts w:ascii="Arial" w:cs="Arial" w:eastAsia="Arial" w:hAnsi="Arial"/>
      <w:lang w:eastAsia="ar-SA"/>
    </w:rPr>
  </w:style>
  <w:style w:type="paragraph" w:styleId="Xl65">
    <w:name w:val="xl65"/>
    <w:basedOn w:val="Normal"/>
    <w:qFormat w:val="1"/>
    <w:pPr>
      <w:spacing w:after="280" w:before="280"/>
    </w:pPr>
    <w:rPr>
      <w:rFonts w:ascii="Arial" w:cs="Arial" w:eastAsia="Arial" w:hAnsi="Arial"/>
      <w:color w:val="ff0000"/>
      <w:lang w:eastAsia="ar-SA"/>
    </w:rPr>
  </w:style>
  <w:style w:type="paragraph" w:styleId="Msonormal">
    <w:name w:val="msonormal"/>
    <w:basedOn w:val="Normal"/>
    <w:qFormat w:val="1"/>
    <w:pPr>
      <w:spacing w:after="280" w:before="280"/>
    </w:pPr>
    <w:rPr/>
  </w:style>
  <w:style w:type="paragraph" w:styleId="Recuodecorpodetexto21">
    <w:name w:val="Recuo de corpo de texto 21"/>
    <w:qFormat w:val="1"/>
    <w:pPr>
      <w:widowControl w:val="0"/>
      <w:tabs>
        <w:tab w:val="clear" w:pos="709"/>
        <w:tab w:val="left" w:leader="none" w:pos="708"/>
      </w:tabs>
      <w:suppressAutoHyphens w:val="1"/>
      <w:bidi w:val="0"/>
      <w:spacing w:line="100" w:lineRule="atLeast"/>
      <w:ind w:left="708" w:right="0" w:hanging="0"/>
      <w:jc w:val="both"/>
      <w:textAlignment w:val="baseline"/>
    </w:pPr>
    <w:rPr>
      <w:rFonts w:ascii="Bookman Old Style" w:cs="Arial" w:eastAsia="Bookman Old Style" w:hAnsi="Bookman Old Style"/>
      <w:color w:val="00000a"/>
      <w:kern w:val="2"/>
      <w:sz w:val="24"/>
      <w:szCs w:val="24"/>
      <w:lang w:bidi="hi-IN" w:eastAsia="ar-SA" w:val="pt-BR"/>
    </w:rPr>
  </w:style>
  <w:style w:type="paragraph" w:styleId="Ttulo51">
    <w:name w:val="Título 51"/>
    <w:qFormat w:val="1"/>
    <w:pPr>
      <w:keepNext w:val="1"/>
      <w:widowControl w:val="0"/>
      <w:tabs>
        <w:tab w:val="clear" w:pos="709"/>
        <w:tab w:val="left" w:leader="none" w:pos="1416"/>
        <w:tab w:val="left" w:leader="none" w:pos="3804"/>
      </w:tabs>
      <w:suppressAutoHyphens w:val="1"/>
      <w:bidi w:val="0"/>
      <w:spacing w:line="100" w:lineRule="atLeast"/>
      <w:ind w:left="708" w:right="0" w:hanging="0"/>
      <w:jc w:val="both"/>
      <w:textAlignment w:val="baseline"/>
    </w:pPr>
    <w:rPr>
      <w:rFonts w:ascii="Bookman Old Style" w:cs="Arial" w:eastAsia="Bookman Old Style" w:hAnsi="Bookman Old Style"/>
      <w:b w:val="1"/>
      <w:bCs w:val="1"/>
      <w:color w:val="00000a"/>
      <w:kern w:val="2"/>
      <w:sz w:val="24"/>
      <w:szCs w:val="17"/>
      <w:lang w:bidi="hi-IN" w:eastAsia="ar-SA" w:val="pt-BR"/>
    </w:rPr>
  </w:style>
  <w:style w:type="paragraph" w:styleId="Ttulo41">
    <w:name w:val="Título 41"/>
    <w:qFormat w:val="1"/>
    <w:pPr>
      <w:keepNext w:val="1"/>
      <w:widowControl w:val="0"/>
      <w:tabs>
        <w:tab w:val="clear" w:pos="709"/>
        <w:tab w:val="left" w:leader="none" w:pos="3360"/>
      </w:tabs>
      <w:suppressAutoHyphens w:val="1"/>
      <w:bidi w:val="0"/>
      <w:spacing w:line="100" w:lineRule="atLeast"/>
      <w:ind w:left="1680" w:right="0" w:hanging="0"/>
      <w:textAlignment w:val="baseline"/>
    </w:pPr>
    <w:rPr>
      <w:rFonts w:ascii="Bookman Old Style" w:cs="Arial" w:eastAsia="Bookman Old Style" w:hAnsi="Bookman Old Style"/>
      <w:b w:val="1"/>
      <w:bCs w:val="1"/>
      <w:i w:val="1"/>
      <w:iCs w:val="1"/>
      <w:color w:val="00000a"/>
      <w:kern w:val="2"/>
      <w:sz w:val="24"/>
      <w:szCs w:val="17"/>
      <w:lang w:bidi="hi-IN" w:eastAsia="ar-SA" w:val="pt-BR"/>
    </w:rPr>
  </w:style>
  <w:style w:type="paragraph" w:styleId="Ttulo21">
    <w:name w:val="Título 21"/>
    <w:qFormat w:val="1"/>
    <w:pPr>
      <w:keepNext w:val="1"/>
      <w:keepLines w:val="1"/>
      <w:widowControl w:val="0"/>
      <w:tabs>
        <w:tab w:val="clear" w:pos="709"/>
        <w:tab w:val="left" w:leader="none" w:pos="708"/>
      </w:tabs>
      <w:suppressAutoHyphens w:val="1"/>
      <w:bidi w:val="0"/>
      <w:spacing w:after="0" w:before="200" w:line="100" w:lineRule="atLeast"/>
      <w:textAlignment w:val="baseline"/>
    </w:pPr>
    <w:rPr>
      <w:rFonts w:ascii="Cambria" w:cs="Arial" w:eastAsia="Cambria" w:hAnsi="Cambria"/>
      <w:b w:val="1"/>
      <w:bCs w:val="1"/>
      <w:i w:val="1"/>
      <w:iCs w:val="1"/>
      <w:color w:val="4f81bd"/>
      <w:kern w:val="2"/>
      <w:sz w:val="26"/>
      <w:szCs w:val="26"/>
      <w:lang w:bidi="hi-IN" w:eastAsia="ar-SA" w:val="pt-BR"/>
    </w:rPr>
  </w:style>
  <w:style w:type="paragraph" w:styleId="Textbody">
    <w:name w:val="Text body"/>
    <w:qFormat w:val="1"/>
    <w:pPr>
      <w:widowControl w:val="0"/>
      <w:tabs>
        <w:tab w:val="clear" w:pos="709"/>
        <w:tab w:val="left" w:leader="none" w:pos="708"/>
      </w:tabs>
      <w:suppressAutoHyphens w:val="1"/>
      <w:bidi w:val="0"/>
      <w:spacing w:after="120" w:before="0" w:line="100" w:lineRule="atLeast"/>
      <w:jc w:val="both"/>
      <w:textAlignment w:val="baseline"/>
    </w:pPr>
    <w:rPr>
      <w:rFonts w:ascii="Bookman Old Style" w:cs="Arial" w:eastAsia="Bookman Old Style" w:hAnsi="Bookman Old Style"/>
      <w:color w:val="00000a"/>
      <w:kern w:val="2"/>
      <w:sz w:val="24"/>
      <w:szCs w:val="20"/>
      <w:lang w:bidi="hi-IN" w:eastAsia="ar-SA" w:val="pt-BR"/>
    </w:rPr>
  </w:style>
  <w:style w:type="paragraph" w:styleId="Standard">
    <w:name w:val="Standard"/>
    <w:qFormat w:val="1"/>
    <w:pPr>
      <w:widowControl w:val="1"/>
      <w:tabs>
        <w:tab w:val="clear" w:pos="709"/>
        <w:tab w:val="left" w:leader="none" w:pos="708"/>
      </w:tabs>
      <w:suppressAutoHyphens w:val="1"/>
      <w:bidi w:val="0"/>
      <w:spacing w:after="0" w:before="0" w:line="100" w:lineRule="atLeast"/>
      <w:jc w:val="left"/>
      <w:textAlignment w:val="baseline"/>
    </w:pPr>
    <w:rPr>
      <w:rFonts w:ascii="Times New Roman" w:cs="Liberation Serif;Times New Roman" w:eastAsia="Times New Roman" w:hAnsi="Times New Roman"/>
      <w:color w:val="00000a"/>
      <w:kern w:val="2"/>
      <w:sz w:val="20"/>
      <w:szCs w:val="20"/>
      <w:lang w:bidi="hi-IN" w:eastAsia="ar-SA" w:val="pt-BR"/>
    </w:rPr>
  </w:style>
  <w:style w:type="paragraph" w:styleId="Xmsonormal">
    <w:name w:val="x_msonormal"/>
    <w:basedOn w:val="Normal"/>
    <w:qFormat w:val="1"/>
    <w:pPr>
      <w:spacing w:after="280" w:before="280"/>
    </w:pPr>
    <w:rPr/>
  </w:style>
  <w:style w:type="paragraph" w:styleId="ListParagraph">
    <w:name w:val="List Paragraph"/>
    <w:basedOn w:val="Normal"/>
    <w:qFormat w:val="1"/>
    <w:pPr>
      <w:spacing w:after="0" w:before="0"/>
      <w:ind w:left="720" w:right="0" w:hanging="0"/>
      <w:contextualSpacing w:val="1"/>
    </w:pPr>
    <w:rPr/>
  </w:style>
  <w:style w:type="paragraph" w:styleId="NormalWeb">
    <w:name w:val="Normal (Web)"/>
    <w:basedOn w:val="Normal"/>
    <w:qFormat w:val="1"/>
    <w:pPr>
      <w:spacing w:after="280" w:before="280"/>
    </w:pPr>
    <w:rPr/>
  </w:style>
  <w:style w:type="paragraph" w:styleId="BodyText3">
    <w:name w:val="Body Text 3"/>
    <w:basedOn w:val="Normal"/>
    <w:qFormat w:val="1"/>
    <w:pPr>
      <w:jc w:val="center"/>
    </w:pPr>
    <w:rPr>
      <w:b w:val="1"/>
      <w:sz w:val="20"/>
    </w:rPr>
  </w:style>
  <w:style w:type="paragraph" w:styleId="Ttulo-1sn">
    <w:name w:val="Título-1 s/nº"/>
    <w:basedOn w:val="Normal"/>
    <w:qFormat w:val="1"/>
    <w:pPr>
      <w:keepNext w:val="1"/>
      <w:spacing w:after="500" w:before="1500" w:line="360" w:lineRule="exact"/>
      <w:jc w:val="center"/>
    </w:pPr>
    <w:rPr>
      <w:b w:val="1"/>
      <w:caps w:val="1"/>
      <w:sz w:val="28"/>
    </w:rPr>
  </w:style>
  <w:style w:type="paragraph" w:styleId="Ctm">
    <w:name w:val="ctm"/>
    <w:basedOn w:val="Normal"/>
    <w:qFormat w:val="1"/>
    <w:pPr>
      <w:ind w:left="1843" w:right="0" w:hanging="709"/>
      <w:jc w:val="both"/>
    </w:pPr>
    <w:rPr>
      <w:rFonts w:ascii="Arial" w:cs="Arial" w:eastAsia="Arial" w:hAnsi="Arial"/>
      <w:szCs w:val="20"/>
      <w:lang w:eastAsia="ar-SA"/>
    </w:rPr>
  </w:style>
  <w:style w:type="paragraph" w:styleId="BodyTextIndent3">
    <w:name w:val="Body Text Indent 3"/>
    <w:basedOn w:val="Normal"/>
    <w:qFormat w:val="1"/>
    <w:pPr>
      <w:ind w:left="0" w:right="0" w:firstLine="720"/>
      <w:jc w:val="both"/>
    </w:pPr>
    <w:rPr>
      <w:rFonts w:ascii="Arial" w:cs="Arial" w:eastAsia="Arial" w:hAnsi="Arial"/>
      <w:bCs w:val="1"/>
      <w:color w:val="ff0000"/>
      <w:szCs w:val="20"/>
      <w:lang w:eastAsia="ar-SA"/>
    </w:rPr>
  </w:style>
  <w:style w:type="paragraph" w:styleId="BodyText2">
    <w:name w:val="Body Text 2"/>
    <w:basedOn w:val="Normal"/>
    <w:qFormat w:val="1"/>
    <w:pPr>
      <w:jc w:val="both"/>
    </w:pPr>
    <w:rPr>
      <w:rFonts w:ascii="Arial" w:cs="Arial" w:eastAsia="Arial" w:hAnsi="Arial"/>
      <w:color w:val="000000"/>
      <w:sz w:val="20"/>
      <w:szCs w:val="20"/>
      <w:lang w:eastAsia="ar-SA"/>
    </w:rPr>
  </w:style>
  <w:style w:type="paragraph" w:styleId="BodyTextIndent2">
    <w:name w:val="Body Text Indent 2"/>
    <w:basedOn w:val="Normal"/>
    <w:qFormat w:val="1"/>
    <w:pPr>
      <w:ind w:left="0" w:right="0" w:firstLine="720"/>
      <w:jc w:val="both"/>
    </w:pPr>
    <w:rPr>
      <w:rFonts w:ascii="Arial" w:cs="Arial" w:eastAsia="Arial" w:hAnsi="Arial"/>
      <w:bCs w:val="1"/>
      <w:color w:val="000000"/>
      <w:szCs w:val="20"/>
      <w:lang w:eastAsia="ar-SA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tfYx4rZut6FDzM4euaHaDDpbyQ==">CgMxLjA4AHIhMV9zZzBydHVPN1NobWw3ZTlWbG1FNFdocU9oUTctSmdM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