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b/>
          <w:bCs/>
          <w:sz w:val="24"/>
          <w:szCs w:val="24"/>
          <w:lang w:val="pt-BR" w:eastAsia="zh-CN" w:bidi="hi-IN"/>
        </w:rPr>
      </w:pPr>
      <w:r>
        <w:rPr>
          <w:rFonts w:ascii="Arial" w:hAnsi="Arial"/>
          <w:b/>
          <w:bCs/>
          <w:sz w:val="24"/>
          <w:szCs w:val="24"/>
          <w:lang w:val="pt-BR" w:eastAsia="zh-CN" w:bidi="hi-IN"/>
        </w:rPr>
        <w:t xml:space="preserve">RESOLUÇÃO Nº 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>494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 xml:space="preserve">,  DE 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>21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 xml:space="preserve"> DE OUTUBRO DE 2025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Institui  a Medalha do Mérito Legislativo 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ascii="Arial" w:hAnsi="Arial"/>
          <w:sz w:val="24"/>
          <w:szCs w:val="24"/>
          <w:lang w:val="pt-BR" w:eastAsia="zh-CN" w:bidi="hi-IN"/>
        </w:rPr>
        <w:t xml:space="preserve"> e estabelece critérios e procedimentos para sua concessão no âmbito  da Câmara Municipal de Timóteo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shd w:fill="auto" w:val="clear"/>
          <w:vertAlign w:val="baseline"/>
        </w:rPr>
      </w:pPr>
      <w:r>
        <w:rPr>
          <w:rFonts w:ascii="Arial" w:hAnsi="Arial"/>
          <w:sz w:val="24"/>
          <w:szCs w:val="24"/>
          <w:lang w:val="pt-BR" w:eastAsia="zh-CN" w:bidi="hi-IN"/>
        </w:rPr>
        <w:t>A CÂMARA MUNICIPAL DE TIMÓTEO aprov</w:t>
      </w:r>
      <w:r>
        <w:rPr>
          <w:rFonts w:ascii="Arial" w:hAnsi="Arial"/>
          <w:sz w:val="24"/>
          <w:szCs w:val="24"/>
          <w:lang w:val="pt-BR" w:eastAsia="zh-CN" w:bidi="hi-IN"/>
        </w:rPr>
        <w:t xml:space="preserve">ou e eu promulgo a seguinte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shd w:fill="auto" w:val="clear"/>
          <w:vertAlign w:val="baseli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shd w:fill="auto" w:val="clear"/>
          <w:vertAlign w:val="baseli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RESOLUÇÃO: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>Art. 1°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Fica instituída a Medalha do Mérito Legislativo </w:t>
      </w: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>Israel dos Passos Archanjo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, com o objetivo de reconhecer e homenagear servidores públicos do Município de Timóteo, tanto do Poder Executivo quanto do Legislativo, ativos ou inativos, que demonstrem ou tenham demonstrado excepcional dedicação e excelência no serviço prestado à população local, contribuindo significativamente para o desenvolvimento municipal.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2º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A Medalha do Mérito Legislativo 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será concedida a servidores públicos efetivos ou comissionados do Município de Timóteo que se destaquem por sua conduta exemplar, proatividade e contribuições relevantes para a melhoria dos serviços públicos e da qualidade de vida da comunidade timotense.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3º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A proposição para a concessão da Medalha do Mérito Legislativo 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a um servidor dar-se-á por meio de Projeto de Decreto Legislativo, podendo cada Vereador apresentar anualmente até um projeto de concessão individual, observados os critérios estabelecidos nesta Resolução.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4º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>A análise e aprovação dos Projetos de Decreto Legislativo de que trata o art. 3º observarão, dentre outros equivalentes, os seguintes critérios de seleção para os homenageados: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 - tempo de serviço dedicado ao Município de Timóteo;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II - contribuições significativas para o desenvolvimento municipal;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III - demonstração de excelência e dedicação no serviço público.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5º 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A Medalha do Mérito Legislativo 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será entregue em Reunião Solene da Câmara Municipal de Timóteo, especialmente convocada para este fim, preferencialmente durante a semana que inclui o Dia do Servidor Público, celebrado em 28 de outubro.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>Parágrafo único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. A organização da Reunião Solene observará as disposições do Regimento Interno da Câmara Municipal, em especial os dispositivos que tratam da realização de reuniões solenes para entrega de honrarias.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>Art. 6º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A Medalha do Mérito Legislativo 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terá as seguintes especificações: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>I - formato: circular, com diâmetro de 70mm (setenta milímetros);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II - anverso: conterá a efígie de Israel dos Passos Archanjo e a inscrição 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>Israel dos Passos Archanjo</w:t>
      </w:r>
      <w:r>
        <w:rPr>
          <w:rFonts w:ascii="Arial" w:hAnsi="Arial"/>
          <w:sz w:val="24"/>
          <w:szCs w:val="24"/>
          <w:lang w:val="pt-BR" w:eastAsia="zh-CN" w:bidi="hi-IN"/>
        </w:rPr>
        <w:t xml:space="preserve"> – </w:t>
      </w:r>
      <w:r>
        <w:rPr>
          <w:rFonts w:ascii="Arial" w:hAnsi="Arial"/>
          <w:b/>
          <w:bCs/>
          <w:sz w:val="24"/>
          <w:szCs w:val="24"/>
          <w:lang w:val="pt-BR" w:eastAsia="zh-CN" w:bidi="hi-IN"/>
        </w:rPr>
        <w:t>Mérito Legislativo</w:t>
      </w:r>
      <w:r>
        <w:rPr>
          <w:rFonts w:ascii="Arial" w:hAnsi="Arial"/>
          <w:sz w:val="24"/>
          <w:szCs w:val="24"/>
          <w:lang w:val="pt-BR" w:eastAsia="zh-CN" w:bidi="hi-IN"/>
        </w:rPr>
        <w:t>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>III - verso: conterá o brasão do Município de Timóteo e a inscrição "Câmara Municipal de Timóteo – Excelência no Serviço Público";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IV - fita: nas cores oficiais do Município de Timóteo;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ascii="Arial" w:hAnsi="Arial"/>
          <w:sz w:val="24"/>
          <w:szCs w:val="24"/>
          <w:lang w:val="pt-BR" w:eastAsia="zh-CN" w:bidi="hi-IN"/>
        </w:rPr>
        <w:t xml:space="preserve">V - acompanhamento: a medalha será acompanhada de um diploma de honra ao mérito, confeccionado em papel especial, contendo a justificativa da homenagem e a assinatura do Presidente da Câmara Municipal.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7º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Os nomes dos agraciados com a Medalha do Mérito Legislativo 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Israel dos Passos Archanj</w:t>
      </w:r>
      <w:r>
        <w:rPr>
          <w:rFonts w:eastAsia="Arial" w:cs="Arial" w:ascii="Arial" w:hAnsi="Arial"/>
          <w:b/>
          <w:bCs/>
          <w:sz w:val="24"/>
          <w:szCs w:val="24"/>
          <w:lang w:val="pt-BR" w:eastAsia="zh-CN" w:bidi="hi-IN"/>
        </w:rPr>
        <w:t>o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 serão registrados em Livro de Honra específico, mantido sob a guarda da Secretaria da Câmara Municipal, que servirá como memória permanente das contribuições dos servidores homenageados.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Parágrafo único .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A cerimônia de concessão e os nomes dos homenageados serão amplamente divulgados nos canais oficiais de comunicação da Câmara Municipal, para conhecimento público e reconhecimento da comunidade, em observância aos princípios da publicidade e transparência.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8º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As despesas decorrentes da execução desta Resolução correrão por conta das dotações orçamentárias próprias da Câmara Municipal de Timóteo, suplementadas se necessário.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9º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Os casos omissos e as dúvidas surgidas na aplicação desta Resolução serão dirimidos pela Mesa Diretora da Câmara Municipal de Timóteo.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hi-IN"/>
        </w:rPr>
        <w:t xml:space="preserve">Art. 10 . </w:t>
      </w:r>
      <w:r>
        <w:rPr>
          <w:rFonts w:eastAsia="Arial" w:cs="Arial" w:ascii="Arial" w:hAnsi="Arial"/>
          <w:sz w:val="24"/>
          <w:szCs w:val="24"/>
          <w:lang w:val="pt-BR" w:eastAsia="zh-CN" w:bidi="hi-IN"/>
        </w:rPr>
        <w:t xml:space="preserve">Esta Resolução entra em vigor na data de sua publicação.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eastAsia="Arial" w:cs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  <w:t>Timóteo , 21 de outubro de 2025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  <w:t>Adriano Alvarenga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  <w:t>Presidente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  <w:t>Pastora Sônia Andrade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rFonts w:ascii="Arial" w:hAnsi="Arial"/>
          <w:lang w:val="pt-BR" w:eastAsia="zh-CN" w:bidi="hi-IN"/>
        </w:rPr>
      </w:pPr>
      <w:r>
        <w:rPr>
          <w:rFonts w:ascii="Arial" w:hAnsi="Arial"/>
          <w:lang w:val="pt-BR" w:eastAsia="zh-CN" w:bidi="hi-IN"/>
        </w:rPr>
        <w:t>1ª Secretária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  <w:lang w:val="pt-BR" w:eastAsia="zh-CN" w:bidi="hi-IN"/>
        </w:rPr>
      </w:pPr>
      <w:r>
        <w:rPr>
          <w:rFonts w:ascii="Arial" w:hAnsi="Arial"/>
          <w:sz w:val="24"/>
          <w:szCs w:val="24"/>
          <w:lang w:val="pt-BR" w:eastAsia="zh-CN" w:bidi="hi-IN"/>
        </w:rPr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7">
    <w:name w:val="Heading 7"/>
    <w:basedOn w:val="Normal3"/>
    <w:next w:val="Normal3"/>
    <w:qFormat/>
    <w:pPr>
      <w:keepNext w:val="true"/>
      <w:keepLines/>
      <w:spacing w:before="40" w:after="0"/>
      <w:outlineLvl w:val="6"/>
    </w:pPr>
    <w:rPr>
      <w:rFonts w:eastAsia="Liberation Serif" w:cs="Liberation Serif"/>
      <w:color w:themeColor="dark1" w:themeTint="a6" w:val="595959"/>
    </w:rPr>
  </w:style>
  <w:style w:type="paragraph" w:styleId="Heading8">
    <w:name w:val="Heading 8"/>
    <w:basedOn w:val="Normal3"/>
    <w:next w:val="Normal3"/>
    <w:qFormat/>
    <w:pPr>
      <w:keepNext w:val="true"/>
      <w:keepLines/>
      <w:spacing w:before="0" w:after="0"/>
      <w:outlineLvl w:val="7"/>
    </w:pPr>
    <w:rPr>
      <w:rFonts w:eastAsia="Liberation Serif" w:cs="Liberation Serif"/>
      <w:i/>
      <w:iCs/>
      <w:color w:themeColor="dark1" w:themeTint="d8" w:val="272727"/>
    </w:rPr>
  </w:style>
  <w:style w:type="paragraph" w:styleId="Heading9">
    <w:name w:val="Heading 9"/>
    <w:basedOn w:val="Normal3"/>
    <w:next w:val="Normal3"/>
    <w:qFormat/>
    <w:pPr>
      <w:keepNext w:val="true"/>
      <w:keepLines/>
      <w:spacing w:before="0" w:after="0"/>
      <w:outlineLvl w:val="8"/>
    </w:pPr>
    <w:rPr>
      <w:rFonts w:eastAsia="Liberation Serif" w:cs="Liberation Serif"/>
      <w:color w:themeColor="dark1" w:themeTint="d8" w:val="272727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CitaoIntensaChar">
    <w:name w:val="Citação Intensa Char"/>
    <w:basedOn w:val="DefaultParagraphFont"/>
    <w:qFormat/>
    <w:rPr>
      <w:i/>
      <w:iCs/>
      <w:color w:themeColor="accent1" w:themeShade="bf" w:val="0F4761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CitaoChar">
    <w:name w:val="Citação Char"/>
    <w:basedOn w:val="DefaultParagraphFont"/>
    <w:qFormat/>
    <w:rPr>
      <w:i/>
      <w:iCs/>
      <w:color w:themeColor="dark1" w:themeTint="bf" w:val="404040"/>
    </w:rPr>
  </w:style>
  <w:style w:type="character" w:styleId="SubttuloChar">
    <w:name w:val="Subtítulo Char"/>
    <w:basedOn w:val="DefaultParagraphFont"/>
    <w:qFormat/>
    <w:rPr>
      <w:rFonts w:eastAsia="Liberation Serif" w:cs="Liberation Serif"/>
      <w:color w:themeColor="dark1" w:themeTint="a6" w:val="595959"/>
      <w:spacing w:val="15"/>
      <w:sz w:val="28"/>
      <w:szCs w:val="28"/>
    </w:rPr>
  </w:style>
  <w:style w:type="character" w:styleId="TtuloChar">
    <w:name w:val="Título Char"/>
    <w:basedOn w:val="DefaultParagraphFont"/>
    <w:qFormat/>
    <w:rPr>
      <w:rFonts w:ascii="Aptos Display" w:hAnsi="Aptos Display" w:eastAsia="Liberation Serif" w:cs="Liberation Serif"/>
      <w:spacing w:val="-10"/>
      <w:kern w:val="2"/>
      <w:sz w:val="56"/>
      <w:szCs w:val="56"/>
    </w:rPr>
  </w:style>
  <w:style w:type="character" w:styleId="Ttulo9Char">
    <w:name w:val="Título 9 Char"/>
    <w:basedOn w:val="DefaultParagraphFont"/>
    <w:qFormat/>
    <w:rPr>
      <w:rFonts w:eastAsia="Liberation Serif" w:cs="Liberation Serif"/>
      <w:color w:themeColor="dark1" w:themeTint="d8" w:val="272727"/>
    </w:rPr>
  </w:style>
  <w:style w:type="character" w:styleId="Ttulo8Char">
    <w:name w:val="Título 8 Char"/>
    <w:basedOn w:val="DefaultParagraphFont"/>
    <w:qFormat/>
    <w:rPr>
      <w:rFonts w:eastAsia="Liberation Serif" w:cs="Liberation Serif"/>
      <w:i/>
      <w:iCs/>
      <w:color w:themeColor="dark1" w:themeTint="d8" w:val="272727"/>
    </w:rPr>
  </w:style>
  <w:style w:type="character" w:styleId="Ttulo7Char">
    <w:name w:val="Título 7 Char"/>
    <w:basedOn w:val="DefaultParagraphFont"/>
    <w:qFormat/>
    <w:rPr>
      <w:rFonts w:eastAsia="Liberation Serif" w:cs="Liberation Serif"/>
      <w:color w:themeColor="dark1" w:themeTint="a6" w:val="595959"/>
    </w:rPr>
  </w:style>
  <w:style w:type="character" w:styleId="Ttulo6Char">
    <w:name w:val="Título 6 Char"/>
    <w:basedOn w:val="DefaultParagraphFont"/>
    <w:qFormat/>
    <w:rPr>
      <w:rFonts w:eastAsia="Liberation Serif" w:cs="Liberation Serif"/>
      <w:i/>
      <w:iCs/>
      <w:color w:themeColor="dark1" w:themeTint="a6" w:val="595959"/>
    </w:rPr>
  </w:style>
  <w:style w:type="character" w:styleId="Ttulo5Char">
    <w:name w:val="Título 5 Char"/>
    <w:basedOn w:val="DefaultParagraphFont"/>
    <w:qFormat/>
    <w:rPr>
      <w:rFonts w:eastAsia="Liberation Serif" w:cs="Liberation Serif"/>
      <w:color w:themeColor="accent1" w:themeShade="bf" w:val="0F4761"/>
    </w:rPr>
  </w:style>
  <w:style w:type="character" w:styleId="Ttulo4Char">
    <w:name w:val="Título 4 Char"/>
    <w:basedOn w:val="DefaultParagraphFont"/>
    <w:qFormat/>
    <w:rPr>
      <w:rFonts w:eastAsia="Liberation Serif" w:cs="Liberation Serif"/>
      <w:i/>
      <w:iCs/>
      <w:color w:themeColor="accent1" w:themeShade="bf" w:val="0F4761"/>
    </w:rPr>
  </w:style>
  <w:style w:type="character" w:styleId="Ttulo3Char">
    <w:name w:val="Título 3 Char"/>
    <w:basedOn w:val="DefaultParagraphFont"/>
    <w:qFormat/>
    <w:rPr>
      <w:rFonts w:eastAsia="Liberation Serif" w:cs="Liberation Serif"/>
      <w:color w:themeColor="accent1" w:themeShade="bf" w:val="0F4761"/>
      <w:sz w:val="28"/>
      <w:szCs w:val="28"/>
    </w:rPr>
  </w:style>
  <w:style w:type="character" w:styleId="Ttulo2Char">
    <w:name w:val="Título 2 Char"/>
    <w:basedOn w:val="DefaultParagraphFont"/>
    <w:qFormat/>
    <w:rPr>
      <w:rFonts w:ascii="Aptos Display" w:hAnsi="Aptos Display" w:eastAsia="Liberation Serif" w:cs="Liberation Serif"/>
      <w:color w:themeColor="accent1" w:themeShade="bf" w:val="0F4761"/>
      <w:sz w:val="32"/>
      <w:szCs w:val="32"/>
    </w:rPr>
  </w:style>
  <w:style w:type="character" w:styleId="Ttulo1Char">
    <w:name w:val="Título 1 Char"/>
    <w:basedOn w:val="DefaultParagraphFont"/>
    <w:qFormat/>
    <w:rPr>
      <w:rFonts w:ascii="Aptos Display" w:hAnsi="Aptos Display" w:eastAsia="Liberation Serif" w:cs="Liberation Serif"/>
      <w:color w:themeColor="accent1" w:themeShade="bf" w:val="0F4761"/>
      <w:sz w:val="40"/>
      <w:szCs w:val="40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Caption1">
    <w:name w:val="caption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1">
    <w:name w:val="caption1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2">
    <w:name w:val="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aption12">
    <w:name w:val="Caption12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">
    <w:name w:val="caption1111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">
    <w:name w:val="caption11111111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BodyTextIndent">
    <w:name w:val="Body Text Indent"/>
    <w:basedOn w:val="Normal1"/>
    <w:pPr>
      <w:widowControl/>
      <w:suppressAutoHyphens w:val="false"/>
      <w:bidi w:val="0"/>
      <w:spacing w:lineRule="atLeast" w:line="1" w:before="0" w:after="0"/>
      <w:ind w:hanging="0" w:left="3969" w:right="0"/>
      <w:jc w:val="both"/>
      <w:textAlignment w:val="top"/>
      <w:outlineLvl w:val="0"/>
    </w:pPr>
    <w:rPr>
      <w:rFonts w:ascii="Arial" w:hAnsi="Arial" w:eastAsia="Noto Serif CJK SC" w:cs="Arial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IntenseQuote">
    <w:name w:val="Intense Quote"/>
    <w:basedOn w:val="Normal3"/>
    <w:next w:val="Normal3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ListParagraph">
    <w:name w:val="List Paragraph"/>
    <w:basedOn w:val="Normal3"/>
    <w:qFormat/>
    <w:pPr>
      <w:spacing w:before="0" w:after="160"/>
      <w:ind w:left="720"/>
      <w:contextualSpacing/>
    </w:pPr>
    <w:rPr/>
  </w:style>
  <w:style w:type="paragraph" w:styleId="Quote">
    <w:name w:val="Quote"/>
    <w:basedOn w:val="Normal3"/>
    <w:next w:val="Normal3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Caption112">
    <w:name w:val="caption112"/>
    <w:basedOn w:val="Normal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3">
    <w:name w:val="normal3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numbering" w:styleId="Semlista">
    <w:name w:val="Sem lista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acWZa3kefBeiVqmwgiCeo25YMQ==">CgMxLjA4AHIhMTd6Y3JsaE9jczBpcEVyNDhJWWczMENJR2hZc18tZkhv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LibreOffice/24.2.3.2$Windows_X86_64 LibreOffice_project/433d9c2ded56988e8a90e6b2e771ee4e6a5ab2ba</Application>
  <AppVersion>15.0000</AppVersion>
  <Pages>3</Pages>
  <Words>588</Words>
  <Characters>3317</Characters>
  <CharactersWithSpaces>3898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2025-07-02T15:06:01Z</dcterms:created>
  <dc:creator/>
  <dc:description/>
  <dc:language>pt-BR</dc:language>
  <cp:lastModifiedBy/>
  <cp:lastPrinted>2025-10-21T13:01:25Z</cp:lastPrinted>
  <dcterms:modified xsi:type="dcterms:W3CDTF">2025-10-21T13:01:40Z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